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241" w:rsidRPr="003804F1" w:rsidRDefault="00453241" w:rsidP="00453241">
      <w:pPr>
        <w:ind w:right="450"/>
        <w:jc w:val="center"/>
        <w:rPr>
          <w:rFonts w:ascii="Telegraph" w:hAnsi="Telegraph" w:cs="B Nazanin"/>
          <w:b/>
          <w:bCs/>
          <w:color w:val="004455"/>
          <w:rtl/>
          <w:lang w:bidi="fa-IR"/>
        </w:rPr>
      </w:pPr>
      <w:r w:rsidRPr="003804F1">
        <w:rPr>
          <w:rFonts w:ascii="Telegraph" w:hAnsi="Telegraph" w:cs="B Nazanin"/>
          <w:b/>
          <w:bCs/>
          <w:color w:val="004455"/>
          <w:rtl/>
          <w:lang w:bidi="fa-IR"/>
        </w:rPr>
        <w:t>«اسناد نمونه مصوب»</w:t>
      </w:r>
    </w:p>
    <w:p w:rsidR="00453241" w:rsidRPr="003804F1" w:rsidRDefault="00FD7FA6" w:rsidP="00FD7FA6">
      <w:pPr>
        <w:ind w:right="450"/>
        <w:jc w:val="center"/>
        <w:rPr>
          <w:rFonts w:ascii="Telegraph" w:hAnsi="Telegraph" w:cs="B Nazanin"/>
          <w:color w:val="004455"/>
          <w:rtl/>
          <w:lang w:bidi="fa-IR"/>
        </w:rPr>
      </w:pPr>
      <w:r w:rsidRPr="003804F1">
        <w:rPr>
          <w:rFonts w:ascii="Telegraph" w:hAnsi="Telegraph" w:cs="B Nazanin"/>
          <w:color w:val="004455"/>
          <w:rtl/>
          <w:lang w:bidi="fa-IR"/>
        </w:rPr>
        <w:t>«وکالت</w:t>
      </w:r>
      <w:r w:rsidRPr="003804F1">
        <w:rPr>
          <w:rFonts w:ascii="Telegraph" w:hAnsi="Telegraph" w:cs="B Nazanin" w:hint="cs"/>
          <w:color w:val="004455"/>
          <w:rtl/>
          <w:lang w:bidi="fa-IR"/>
        </w:rPr>
        <w:t>‌</w:t>
      </w:r>
      <w:r w:rsidRPr="003804F1">
        <w:rPr>
          <w:rFonts w:ascii="Telegraph" w:hAnsi="Telegraph" w:cs="B Nazanin"/>
          <w:color w:val="004455"/>
          <w:rtl/>
          <w:lang w:bidi="fa-IR"/>
        </w:rPr>
        <w:t>نامه رسم</w:t>
      </w:r>
      <w:r w:rsidRPr="003804F1">
        <w:rPr>
          <w:rFonts w:ascii="Telegraph" w:hAnsi="Telegraph" w:cs="B Nazanin" w:hint="cs"/>
          <w:color w:val="004455"/>
          <w:rtl/>
          <w:lang w:bidi="fa-IR"/>
        </w:rPr>
        <w:t>ی</w:t>
      </w:r>
      <w:r w:rsidRPr="003804F1">
        <w:rPr>
          <w:rFonts w:ascii="Telegraph" w:hAnsi="Telegraph" w:cs="B Nazanin"/>
          <w:color w:val="004455"/>
          <w:rtl/>
          <w:lang w:bidi="fa-IR"/>
        </w:rPr>
        <w:t xml:space="preserve"> کارگزاران شرکت مرکز مبادله ارز و طلا</w:t>
      </w:r>
      <w:r w:rsidRPr="003804F1">
        <w:rPr>
          <w:rFonts w:ascii="Telegraph" w:hAnsi="Telegraph" w:cs="B Nazanin" w:hint="cs"/>
          <w:color w:val="004455"/>
          <w:rtl/>
          <w:lang w:bidi="fa-IR"/>
        </w:rPr>
        <w:t>ی</w:t>
      </w:r>
      <w:r w:rsidRPr="003804F1">
        <w:rPr>
          <w:rFonts w:ascii="Telegraph" w:hAnsi="Telegraph" w:cs="B Nazanin"/>
          <w:color w:val="004455"/>
          <w:rtl/>
          <w:lang w:bidi="fa-IR"/>
        </w:rPr>
        <w:t xml:space="preserve"> ا</w:t>
      </w:r>
      <w:r w:rsidRPr="003804F1">
        <w:rPr>
          <w:rFonts w:ascii="Telegraph" w:hAnsi="Telegraph" w:cs="B Nazanin" w:hint="cs"/>
          <w:color w:val="004455"/>
          <w:rtl/>
          <w:lang w:bidi="fa-IR"/>
        </w:rPr>
        <w:t>ی</w:t>
      </w:r>
      <w:r w:rsidRPr="003804F1">
        <w:rPr>
          <w:rFonts w:ascii="Telegraph" w:hAnsi="Telegraph" w:cs="B Nazanin" w:hint="eastAsia"/>
          <w:color w:val="004455"/>
          <w:rtl/>
          <w:lang w:bidi="fa-IR"/>
        </w:rPr>
        <w:t>ران</w:t>
      </w:r>
      <w:r w:rsidRPr="003804F1">
        <w:rPr>
          <w:rFonts w:ascii="Telegraph" w:hAnsi="Telegraph" w:cs="B Nazanin"/>
          <w:color w:val="004455"/>
          <w:rtl/>
          <w:lang w:bidi="fa-IR"/>
        </w:rPr>
        <w:t xml:space="preserve"> (سهام</w:t>
      </w:r>
      <w:r w:rsidRPr="003804F1">
        <w:rPr>
          <w:rFonts w:ascii="Telegraph" w:hAnsi="Telegraph" w:cs="B Nazanin" w:hint="cs"/>
          <w:color w:val="004455"/>
          <w:rtl/>
          <w:lang w:bidi="fa-IR"/>
        </w:rPr>
        <w:t>ی</w:t>
      </w:r>
      <w:r w:rsidRPr="003804F1">
        <w:rPr>
          <w:rFonts w:ascii="Telegraph" w:hAnsi="Telegraph" w:cs="B Nazanin"/>
          <w:color w:val="004455"/>
          <w:rtl/>
          <w:lang w:bidi="fa-IR"/>
        </w:rPr>
        <w:t xml:space="preserve"> خاص)»</w:t>
      </w:r>
    </w:p>
    <w:p w:rsidR="00453241" w:rsidRPr="003804F1" w:rsidRDefault="00453241" w:rsidP="00E971D1">
      <w:pPr>
        <w:ind w:right="450"/>
        <w:rPr>
          <w:rFonts w:ascii="Telegraph" w:hAnsi="Telegraph" w:cs="B Nazanin"/>
          <w:color w:val="004455"/>
          <w:rtl/>
          <w:lang w:bidi="fa-IR"/>
        </w:rPr>
      </w:pPr>
    </w:p>
    <w:p w:rsidR="002E7ED7" w:rsidRPr="003804F1" w:rsidRDefault="00453241" w:rsidP="00E971D1">
      <w:pPr>
        <w:ind w:right="450"/>
        <w:rPr>
          <w:rFonts w:ascii="Telegraph" w:hAnsi="Telegraph" w:cs="B Nazanin"/>
          <w:color w:val="004455"/>
          <w:rtl/>
          <w:lang w:bidi="fa-IR"/>
        </w:rPr>
      </w:pPr>
      <w:r w:rsidRPr="003804F1">
        <w:rPr>
          <w:rFonts w:ascii="Telegraph" w:hAnsi="Telegraph" w:cs="B Nazanin" w:hint="cs"/>
          <w:color w:val="004455"/>
          <w:rtl/>
          <w:lang w:bidi="fa-IR"/>
        </w:rPr>
        <w:t>شماره:</w:t>
      </w:r>
    </w:p>
    <w:p w:rsidR="00453241" w:rsidRPr="003804F1" w:rsidRDefault="00453241" w:rsidP="00E971D1">
      <w:pPr>
        <w:ind w:right="450"/>
        <w:rPr>
          <w:rFonts w:ascii="Telegraph" w:hAnsi="Telegraph" w:cs="B Nazanin"/>
          <w:color w:val="004455"/>
          <w:rtl/>
          <w:lang w:bidi="fa-IR"/>
        </w:rPr>
      </w:pPr>
      <w:r w:rsidRPr="003804F1">
        <w:rPr>
          <w:rFonts w:ascii="Telegraph" w:hAnsi="Telegraph" w:cs="B Nazanin" w:hint="cs"/>
          <w:color w:val="004455"/>
          <w:rtl/>
          <w:lang w:bidi="fa-IR"/>
        </w:rPr>
        <w:t>تاریخ تصویب:</w:t>
      </w:r>
    </w:p>
    <w:p w:rsidR="00453241" w:rsidRPr="003804F1" w:rsidRDefault="00453241" w:rsidP="00E971D1">
      <w:pPr>
        <w:ind w:right="450"/>
        <w:rPr>
          <w:rFonts w:ascii="Telegraph" w:hAnsi="Telegraph" w:cs="B Nazanin"/>
          <w:color w:val="004455"/>
          <w:rtl/>
          <w:lang w:bidi="fa-IR"/>
        </w:rPr>
      </w:pPr>
      <w:r w:rsidRPr="003804F1">
        <w:rPr>
          <w:rFonts w:ascii="Telegraph" w:hAnsi="Telegraph" w:cs="B Nazanin" w:hint="cs"/>
          <w:color w:val="004455"/>
          <w:rtl/>
          <w:lang w:bidi="fa-IR"/>
        </w:rPr>
        <w:t>تاریخ ابلاغ:</w:t>
      </w:r>
    </w:p>
    <w:p w:rsidR="00453241" w:rsidRPr="003804F1" w:rsidRDefault="00453241" w:rsidP="00453241">
      <w:pPr>
        <w:ind w:right="450"/>
        <w:rPr>
          <w:rFonts w:ascii="Telegraph" w:hAnsi="Telegraph" w:cs="B Nazanin"/>
          <w:color w:val="004455"/>
          <w:lang w:bidi="fa-IR"/>
        </w:rPr>
      </w:pPr>
      <w:r w:rsidRPr="003804F1">
        <w:rPr>
          <w:rFonts w:ascii="Telegraph" w:hAnsi="Telegraph" w:cs="B Nazanin" w:hint="cs"/>
          <w:color w:val="004455"/>
          <w:rtl/>
          <w:lang w:bidi="fa-IR"/>
        </w:rPr>
        <w:t xml:space="preserve">مرجع تصویب: </w:t>
      </w:r>
      <w:r w:rsidRPr="003804F1">
        <w:rPr>
          <w:rFonts w:ascii="Telegraph" w:hAnsi="Telegraph" w:cs="B Nazanin"/>
          <w:color w:val="004455"/>
          <w:rtl/>
          <w:lang w:bidi="fa-IR"/>
        </w:rPr>
        <w:t>هیئت‌مدیره شرکت مرکز مبادله ارز و طلای ایران (سهامی خاص)</w:t>
      </w:r>
    </w:p>
    <w:p w:rsidR="00453241" w:rsidRPr="003804F1" w:rsidRDefault="00453241" w:rsidP="00FD7FA6">
      <w:pPr>
        <w:framePr w:h="1636" w:hRule="exact" w:hSpace="180" w:wrap="around" w:vAnchor="text" w:hAnchor="page" w:x="1947" w:y="594"/>
        <w:spacing w:line="276" w:lineRule="auto"/>
        <w:ind w:left="270" w:right="450"/>
        <w:jc w:val="lowKashida"/>
        <w:rPr>
          <w:rFonts w:ascii="Telegraph" w:hAnsi="Telegraph" w:cs="B Nazanin"/>
          <w:color w:val="A6A6A6" w:themeColor="background1" w:themeShade="A6"/>
          <w:sz w:val="22"/>
          <w:szCs w:val="22"/>
          <w:rtl/>
        </w:rPr>
      </w:pPr>
      <w:r w:rsidRPr="003804F1">
        <w:rPr>
          <w:rFonts w:ascii="Telegraph" w:hAnsi="Telegraph" w:cs="B Nazanin"/>
          <w:b/>
          <w:bCs/>
          <w:color w:val="A6A6A6" w:themeColor="background1" w:themeShade="A6"/>
          <w:sz w:val="22"/>
          <w:szCs w:val="22"/>
          <w:rtl/>
        </w:rPr>
        <w:t>توضیحات ضروری:</w:t>
      </w:r>
    </w:p>
    <w:p w:rsidR="00453241" w:rsidRPr="003804F1" w:rsidRDefault="00FD7FA6" w:rsidP="00FD7FA6">
      <w:pPr>
        <w:pStyle w:val="ListParagraph"/>
        <w:framePr w:h="1636" w:hRule="exact" w:hSpace="180" w:wrap="around" w:vAnchor="text" w:hAnchor="page" w:x="1947" w:y="594"/>
        <w:numPr>
          <w:ilvl w:val="0"/>
          <w:numId w:val="1"/>
        </w:numPr>
        <w:ind w:right="426"/>
        <w:jc w:val="lowKashida"/>
        <w:rPr>
          <w:rFonts w:ascii="Telegraph" w:hAnsi="Telegraph" w:cs="B Nazanin"/>
          <w:color w:val="A6A6A6" w:themeColor="background1" w:themeShade="A6"/>
          <w:sz w:val="22"/>
          <w:szCs w:val="22"/>
          <w:rtl/>
        </w:rPr>
      </w:pPr>
      <w:r w:rsidRPr="003804F1">
        <w:rPr>
          <w:rFonts w:ascii="Telegraph" w:hAnsi="Telegraph" w:cs="B Nazanin"/>
          <w:color w:val="A6A6A6" w:themeColor="background1" w:themeShade="A6"/>
          <w:sz w:val="22"/>
          <w:szCs w:val="22"/>
          <w:rtl/>
        </w:rPr>
        <w:t>متن وکالتنامه نمونه الزاماً م</w:t>
      </w:r>
      <w:r w:rsidRPr="003804F1">
        <w:rPr>
          <w:rFonts w:ascii="Telegraph" w:hAnsi="Telegraph" w:cs="B Nazanin" w:hint="cs"/>
          <w:color w:val="A6A6A6" w:themeColor="background1" w:themeShade="A6"/>
          <w:sz w:val="22"/>
          <w:szCs w:val="22"/>
          <w:rtl/>
        </w:rPr>
        <w:t>ی‌</w:t>
      </w:r>
      <w:r w:rsidRPr="003804F1">
        <w:rPr>
          <w:rFonts w:ascii="Telegraph" w:hAnsi="Telegraph" w:cs="B Nazanin" w:hint="eastAsia"/>
          <w:color w:val="A6A6A6" w:themeColor="background1" w:themeShade="A6"/>
          <w:sz w:val="22"/>
          <w:szCs w:val="22"/>
          <w:rtl/>
        </w:rPr>
        <w:t>با</w:t>
      </w:r>
      <w:r w:rsidRPr="003804F1">
        <w:rPr>
          <w:rFonts w:ascii="Telegraph" w:hAnsi="Telegraph" w:cs="B Nazanin" w:hint="cs"/>
          <w:color w:val="A6A6A6" w:themeColor="background1" w:themeShade="A6"/>
          <w:sz w:val="22"/>
          <w:szCs w:val="22"/>
          <w:rtl/>
        </w:rPr>
        <w:t>ی</w:t>
      </w:r>
      <w:r w:rsidRPr="003804F1">
        <w:rPr>
          <w:rFonts w:ascii="Telegraph" w:hAnsi="Telegraph" w:cs="B Nazanin" w:hint="eastAsia"/>
          <w:color w:val="A6A6A6" w:themeColor="background1" w:themeShade="A6"/>
          <w:sz w:val="22"/>
          <w:szCs w:val="22"/>
          <w:rtl/>
        </w:rPr>
        <w:t>ست</w:t>
      </w:r>
      <w:r w:rsidRPr="003804F1">
        <w:rPr>
          <w:rFonts w:ascii="Telegraph" w:hAnsi="Telegraph" w:cs="B Nazanin"/>
          <w:color w:val="A6A6A6" w:themeColor="background1" w:themeShade="A6"/>
          <w:sz w:val="22"/>
          <w:szCs w:val="22"/>
          <w:rtl/>
        </w:rPr>
        <w:t xml:space="preserve"> ع</w:t>
      </w:r>
      <w:r w:rsidRPr="003804F1">
        <w:rPr>
          <w:rFonts w:ascii="Telegraph" w:hAnsi="Telegraph" w:cs="B Nazanin" w:hint="cs"/>
          <w:color w:val="A6A6A6" w:themeColor="background1" w:themeShade="A6"/>
          <w:sz w:val="22"/>
          <w:szCs w:val="22"/>
          <w:rtl/>
        </w:rPr>
        <w:t>ی</w:t>
      </w:r>
      <w:r w:rsidRPr="003804F1">
        <w:rPr>
          <w:rFonts w:ascii="Telegraph" w:hAnsi="Telegraph" w:cs="B Nazanin" w:hint="eastAsia"/>
          <w:color w:val="A6A6A6" w:themeColor="background1" w:themeShade="A6"/>
          <w:sz w:val="22"/>
          <w:szCs w:val="22"/>
          <w:rtl/>
        </w:rPr>
        <w:t>ناً</w:t>
      </w:r>
      <w:r w:rsidRPr="003804F1">
        <w:rPr>
          <w:rFonts w:ascii="Telegraph" w:hAnsi="Telegraph" w:cs="B Nazanin"/>
          <w:color w:val="A6A6A6" w:themeColor="background1" w:themeShade="A6"/>
          <w:sz w:val="22"/>
          <w:szCs w:val="22"/>
          <w:rtl/>
        </w:rPr>
        <w:t xml:space="preserve"> در دفترخانه اسناد رسم</w:t>
      </w:r>
      <w:r w:rsidRPr="003804F1">
        <w:rPr>
          <w:rFonts w:ascii="Telegraph" w:hAnsi="Telegraph" w:cs="B Nazanin" w:hint="cs"/>
          <w:color w:val="A6A6A6" w:themeColor="background1" w:themeShade="A6"/>
          <w:sz w:val="22"/>
          <w:szCs w:val="22"/>
          <w:rtl/>
        </w:rPr>
        <w:t>ی</w:t>
      </w:r>
      <w:r w:rsidRPr="003804F1">
        <w:rPr>
          <w:rFonts w:ascii="Telegraph" w:hAnsi="Telegraph" w:cs="B Nazanin"/>
          <w:color w:val="A6A6A6" w:themeColor="background1" w:themeShade="A6"/>
          <w:sz w:val="22"/>
          <w:szCs w:val="22"/>
          <w:rtl/>
        </w:rPr>
        <w:t xml:space="preserve"> در قالب سند رسم</w:t>
      </w:r>
      <w:r w:rsidRPr="003804F1">
        <w:rPr>
          <w:rFonts w:ascii="Telegraph" w:hAnsi="Telegraph" w:cs="B Nazanin" w:hint="cs"/>
          <w:color w:val="A6A6A6" w:themeColor="background1" w:themeShade="A6"/>
          <w:sz w:val="22"/>
          <w:szCs w:val="22"/>
          <w:rtl/>
        </w:rPr>
        <w:t>ی</w:t>
      </w:r>
      <w:r w:rsidRPr="003804F1">
        <w:rPr>
          <w:rFonts w:ascii="Telegraph" w:hAnsi="Telegraph" w:cs="B Nazanin"/>
          <w:color w:val="A6A6A6" w:themeColor="background1" w:themeShade="A6"/>
          <w:sz w:val="22"/>
          <w:szCs w:val="22"/>
          <w:rtl/>
        </w:rPr>
        <w:t xml:space="preserve"> تنظ</w:t>
      </w:r>
      <w:r w:rsidRPr="003804F1">
        <w:rPr>
          <w:rFonts w:ascii="Telegraph" w:hAnsi="Telegraph" w:cs="B Nazanin" w:hint="cs"/>
          <w:color w:val="A6A6A6" w:themeColor="background1" w:themeShade="A6"/>
          <w:sz w:val="22"/>
          <w:szCs w:val="22"/>
          <w:rtl/>
        </w:rPr>
        <w:t>ی</w:t>
      </w:r>
      <w:r w:rsidRPr="003804F1">
        <w:rPr>
          <w:rFonts w:ascii="Telegraph" w:hAnsi="Telegraph" w:cs="B Nazanin" w:hint="eastAsia"/>
          <w:color w:val="A6A6A6" w:themeColor="background1" w:themeShade="A6"/>
          <w:sz w:val="22"/>
          <w:szCs w:val="22"/>
          <w:rtl/>
        </w:rPr>
        <w:t>م</w:t>
      </w:r>
      <w:r w:rsidRPr="003804F1">
        <w:rPr>
          <w:rFonts w:ascii="Telegraph" w:hAnsi="Telegraph" w:cs="B Nazanin"/>
          <w:color w:val="A6A6A6" w:themeColor="background1" w:themeShade="A6"/>
          <w:sz w:val="22"/>
          <w:szCs w:val="22"/>
          <w:rtl/>
        </w:rPr>
        <w:t xml:space="preserve"> شده و نسخه اصل سند رسم</w:t>
      </w:r>
      <w:r w:rsidRPr="003804F1">
        <w:rPr>
          <w:rFonts w:ascii="Telegraph" w:hAnsi="Telegraph" w:cs="B Nazanin" w:hint="cs"/>
          <w:color w:val="A6A6A6" w:themeColor="background1" w:themeShade="A6"/>
          <w:sz w:val="22"/>
          <w:szCs w:val="22"/>
          <w:rtl/>
        </w:rPr>
        <w:t>ی</w:t>
      </w:r>
      <w:r w:rsidRPr="003804F1">
        <w:rPr>
          <w:rFonts w:ascii="Telegraph" w:hAnsi="Telegraph" w:cs="B Nazanin"/>
          <w:color w:val="A6A6A6" w:themeColor="background1" w:themeShade="A6"/>
          <w:sz w:val="22"/>
          <w:szCs w:val="22"/>
          <w:rtl/>
        </w:rPr>
        <w:t xml:space="preserve"> آن، به شرکت مرکز مبادله ارز و طلا</w:t>
      </w:r>
      <w:r w:rsidRPr="003804F1">
        <w:rPr>
          <w:rFonts w:ascii="Telegraph" w:hAnsi="Telegraph" w:cs="B Nazanin" w:hint="cs"/>
          <w:color w:val="A6A6A6" w:themeColor="background1" w:themeShade="A6"/>
          <w:sz w:val="22"/>
          <w:szCs w:val="22"/>
          <w:rtl/>
        </w:rPr>
        <w:t>ی</w:t>
      </w:r>
      <w:r w:rsidRPr="003804F1">
        <w:rPr>
          <w:rFonts w:ascii="Telegraph" w:hAnsi="Telegraph" w:cs="B Nazanin"/>
          <w:color w:val="A6A6A6" w:themeColor="background1" w:themeShade="A6"/>
          <w:sz w:val="22"/>
          <w:szCs w:val="22"/>
          <w:rtl/>
        </w:rPr>
        <w:t xml:space="preserve"> ا</w:t>
      </w:r>
      <w:r w:rsidRPr="003804F1">
        <w:rPr>
          <w:rFonts w:ascii="Telegraph" w:hAnsi="Telegraph" w:cs="B Nazanin" w:hint="cs"/>
          <w:color w:val="A6A6A6" w:themeColor="background1" w:themeShade="A6"/>
          <w:sz w:val="22"/>
          <w:szCs w:val="22"/>
          <w:rtl/>
        </w:rPr>
        <w:t>ی</w:t>
      </w:r>
      <w:r w:rsidRPr="003804F1">
        <w:rPr>
          <w:rFonts w:ascii="Telegraph" w:hAnsi="Telegraph" w:cs="B Nazanin" w:hint="eastAsia"/>
          <w:color w:val="A6A6A6" w:themeColor="background1" w:themeShade="A6"/>
          <w:sz w:val="22"/>
          <w:szCs w:val="22"/>
          <w:rtl/>
        </w:rPr>
        <w:t>ران</w:t>
      </w:r>
      <w:r w:rsidRPr="003804F1">
        <w:rPr>
          <w:rFonts w:ascii="Telegraph" w:hAnsi="Telegraph" w:cs="B Nazanin"/>
          <w:color w:val="A6A6A6" w:themeColor="background1" w:themeShade="A6"/>
          <w:sz w:val="22"/>
          <w:szCs w:val="22"/>
          <w:rtl/>
        </w:rPr>
        <w:t xml:space="preserve"> ارائه شود. تسل</w:t>
      </w:r>
      <w:r w:rsidRPr="003804F1">
        <w:rPr>
          <w:rFonts w:ascii="Telegraph" w:hAnsi="Telegraph" w:cs="B Nazanin" w:hint="cs"/>
          <w:color w:val="A6A6A6" w:themeColor="background1" w:themeShade="A6"/>
          <w:sz w:val="22"/>
          <w:szCs w:val="22"/>
          <w:rtl/>
        </w:rPr>
        <w:t>ی</w:t>
      </w:r>
      <w:r w:rsidRPr="003804F1">
        <w:rPr>
          <w:rFonts w:ascii="Telegraph" w:hAnsi="Telegraph" w:cs="B Nazanin" w:hint="eastAsia"/>
          <w:color w:val="A6A6A6" w:themeColor="background1" w:themeShade="A6"/>
          <w:sz w:val="22"/>
          <w:szCs w:val="22"/>
          <w:rtl/>
        </w:rPr>
        <w:t>م</w:t>
      </w:r>
      <w:r w:rsidRPr="003804F1">
        <w:rPr>
          <w:rFonts w:ascii="Telegraph" w:hAnsi="Telegraph" w:cs="B Nazanin"/>
          <w:color w:val="A6A6A6" w:themeColor="background1" w:themeShade="A6"/>
          <w:sz w:val="22"/>
          <w:szCs w:val="22"/>
          <w:rtl/>
        </w:rPr>
        <w:t xml:space="preserve"> سند بدون رعا</w:t>
      </w:r>
      <w:r w:rsidRPr="003804F1">
        <w:rPr>
          <w:rFonts w:ascii="Telegraph" w:hAnsi="Telegraph" w:cs="B Nazanin" w:hint="cs"/>
          <w:color w:val="A6A6A6" w:themeColor="background1" w:themeShade="A6"/>
          <w:sz w:val="22"/>
          <w:szCs w:val="22"/>
          <w:rtl/>
        </w:rPr>
        <w:t>ی</w:t>
      </w:r>
      <w:r w:rsidRPr="003804F1">
        <w:rPr>
          <w:rFonts w:ascii="Telegraph" w:hAnsi="Telegraph" w:cs="B Nazanin" w:hint="eastAsia"/>
          <w:color w:val="A6A6A6" w:themeColor="background1" w:themeShade="A6"/>
          <w:sz w:val="22"/>
          <w:szCs w:val="22"/>
          <w:rtl/>
        </w:rPr>
        <w:t>ت</w:t>
      </w:r>
      <w:r w:rsidRPr="003804F1">
        <w:rPr>
          <w:rFonts w:ascii="Telegraph" w:hAnsi="Telegraph" w:cs="B Nazanin"/>
          <w:color w:val="A6A6A6" w:themeColor="background1" w:themeShade="A6"/>
          <w:sz w:val="22"/>
          <w:szCs w:val="22"/>
          <w:rtl/>
        </w:rPr>
        <w:t xml:space="preserve"> شرط ذکرشده، در حکم عدم تسل</w:t>
      </w:r>
      <w:r w:rsidRPr="003804F1">
        <w:rPr>
          <w:rFonts w:ascii="Telegraph" w:hAnsi="Telegraph" w:cs="B Nazanin" w:hint="cs"/>
          <w:color w:val="A6A6A6" w:themeColor="background1" w:themeShade="A6"/>
          <w:sz w:val="22"/>
          <w:szCs w:val="22"/>
          <w:rtl/>
        </w:rPr>
        <w:t>ی</w:t>
      </w:r>
      <w:r w:rsidRPr="003804F1">
        <w:rPr>
          <w:rFonts w:ascii="Telegraph" w:hAnsi="Telegraph" w:cs="B Nazanin" w:hint="eastAsia"/>
          <w:color w:val="A6A6A6" w:themeColor="background1" w:themeShade="A6"/>
          <w:sz w:val="22"/>
          <w:szCs w:val="22"/>
          <w:rtl/>
        </w:rPr>
        <w:t>م</w:t>
      </w:r>
      <w:r w:rsidRPr="003804F1">
        <w:rPr>
          <w:rFonts w:ascii="Telegraph" w:hAnsi="Telegraph" w:cs="B Nazanin"/>
          <w:color w:val="A6A6A6" w:themeColor="background1" w:themeShade="A6"/>
          <w:sz w:val="22"/>
          <w:szCs w:val="22"/>
          <w:rtl/>
        </w:rPr>
        <w:t xml:space="preserve"> م</w:t>
      </w:r>
      <w:r w:rsidRPr="003804F1">
        <w:rPr>
          <w:rFonts w:ascii="Telegraph" w:hAnsi="Telegraph" w:cs="B Nazanin" w:hint="cs"/>
          <w:color w:val="A6A6A6" w:themeColor="background1" w:themeShade="A6"/>
          <w:sz w:val="22"/>
          <w:szCs w:val="22"/>
          <w:rtl/>
        </w:rPr>
        <w:t>ی‌</w:t>
      </w:r>
      <w:r w:rsidRPr="003804F1">
        <w:rPr>
          <w:rFonts w:ascii="Telegraph" w:hAnsi="Telegraph" w:cs="B Nazanin" w:hint="eastAsia"/>
          <w:color w:val="A6A6A6" w:themeColor="background1" w:themeShade="A6"/>
          <w:sz w:val="22"/>
          <w:szCs w:val="22"/>
          <w:rtl/>
        </w:rPr>
        <w:t>باشد</w:t>
      </w:r>
      <w:r w:rsidRPr="003804F1">
        <w:rPr>
          <w:rFonts w:ascii="Telegraph" w:hAnsi="Telegraph" w:cs="B Nazanin"/>
          <w:color w:val="A6A6A6" w:themeColor="background1" w:themeShade="A6"/>
          <w:sz w:val="22"/>
          <w:szCs w:val="22"/>
          <w:rtl/>
        </w:rPr>
        <w:t>.</w:t>
      </w:r>
    </w:p>
    <w:p w:rsidR="00453241" w:rsidRPr="003804F1" w:rsidRDefault="00453241" w:rsidP="00E971D1">
      <w:pPr>
        <w:ind w:right="450"/>
        <w:rPr>
          <w:rFonts w:ascii="Telegraph" w:hAnsi="Telegraph" w:cs="B Nazanin"/>
          <w:color w:val="000000"/>
          <w:sz w:val="20"/>
          <w:szCs w:val="20"/>
        </w:rPr>
      </w:pPr>
    </w:p>
    <w:p w:rsidR="00FD7FA6" w:rsidRPr="003804F1" w:rsidRDefault="00FD7FA6" w:rsidP="00E971D1">
      <w:pPr>
        <w:ind w:right="450"/>
        <w:rPr>
          <w:rFonts w:ascii="Telegraph" w:hAnsi="Telegraph" w:cs="B Nazanin"/>
          <w:color w:val="000000"/>
          <w:sz w:val="20"/>
          <w:szCs w:val="20"/>
          <w:rtl/>
        </w:rPr>
      </w:pPr>
    </w:p>
    <w:p w:rsidR="00FD7FA6" w:rsidRPr="003804F1" w:rsidRDefault="003804F1" w:rsidP="00FD7FA6">
      <w:pPr>
        <w:jc w:val="center"/>
        <w:rPr>
          <w:rFonts w:ascii="Telegraph" w:hAnsi="Telegraph" w:cs="B Nazanin"/>
          <w:b/>
          <w:bCs/>
          <w:color w:val="004455"/>
          <w:sz w:val="28"/>
          <w:szCs w:val="28"/>
          <w:rtl/>
        </w:rPr>
      </w:pPr>
      <w:r>
        <w:rPr>
          <w:rFonts w:ascii="Telegraph" w:hAnsi="Telegraph" w:cs="B Nazanin"/>
          <w:b/>
          <w:bCs/>
          <w:color w:val="004455"/>
          <w:sz w:val="28"/>
          <w:szCs w:val="28"/>
          <w:rtl/>
        </w:rPr>
        <w:t>ب</w:t>
      </w:r>
      <w:r w:rsidR="00FD7FA6" w:rsidRPr="003804F1">
        <w:rPr>
          <w:rFonts w:ascii="Telegraph" w:hAnsi="Telegraph" w:cs="B Nazanin"/>
          <w:b/>
          <w:bCs/>
          <w:color w:val="004455"/>
          <w:sz w:val="28"/>
          <w:szCs w:val="28"/>
          <w:rtl/>
        </w:rPr>
        <w:t>سمه‌تعالی</w:t>
      </w:r>
    </w:p>
    <w:p w:rsidR="00FD7FA6" w:rsidRPr="003804F1" w:rsidRDefault="00FD7FA6" w:rsidP="00FD7FA6">
      <w:pPr>
        <w:jc w:val="center"/>
        <w:rPr>
          <w:rFonts w:ascii="Telegraph" w:hAnsi="Telegraph" w:cs="B Nazanin"/>
          <w:color w:val="004455"/>
          <w:sz w:val="28"/>
          <w:szCs w:val="28"/>
          <w:rtl/>
        </w:rPr>
      </w:pPr>
    </w:p>
    <w:p w:rsidR="00FD7FA6" w:rsidRPr="003804F1" w:rsidRDefault="00FD7FA6" w:rsidP="00FD7FA6">
      <w:pPr>
        <w:jc w:val="center"/>
        <w:rPr>
          <w:rFonts w:ascii="Telegraph" w:hAnsi="Telegraph" w:cs="B Nazanin"/>
          <w:color w:val="004455"/>
          <w:sz w:val="28"/>
          <w:szCs w:val="28"/>
          <w:rtl/>
        </w:rPr>
      </w:pPr>
    </w:p>
    <w:p w:rsidR="00FD7FA6" w:rsidRPr="003804F1" w:rsidRDefault="00FD7FA6" w:rsidP="00FD7FA6">
      <w:pPr>
        <w:spacing w:line="360" w:lineRule="auto"/>
        <w:jc w:val="both"/>
        <w:rPr>
          <w:rFonts w:ascii="Telegraph" w:hAnsi="Telegraph" w:cs="B Nazanin"/>
          <w:color w:val="004455"/>
          <w:sz w:val="28"/>
          <w:szCs w:val="28"/>
          <w:rtl/>
          <w:lang w:bidi="fa-IR"/>
        </w:rPr>
      </w:pPr>
      <w:r w:rsidRPr="003804F1">
        <w:rPr>
          <w:rFonts w:ascii="Telegraph" w:hAnsi="Telegraph" w:cs="B Nazanin"/>
          <w:color w:val="004455"/>
          <w:sz w:val="28"/>
          <w:szCs w:val="28"/>
          <w:rtl/>
          <w:lang w:bidi="fa-IR"/>
        </w:rPr>
        <w:t xml:space="preserve">موکل: شرکت .............. (..... نوع شرکت .......)  </w:t>
      </w:r>
      <w:r w:rsidRPr="003804F1">
        <w:rPr>
          <w:rFonts w:ascii="Telegraph" w:hAnsi="Telegraph" w:cs="B Nazanin"/>
          <w:color w:val="004455"/>
          <w:sz w:val="28"/>
          <w:szCs w:val="28"/>
          <w:rtl/>
        </w:rPr>
        <w:t>به شماره ثبت ........................... و شناسه ملی...........................، با نمایندگی جناب</w:t>
      </w:r>
      <w:r w:rsidRPr="003804F1">
        <w:rPr>
          <w:rFonts w:ascii="Telegraph" w:hAnsi="Telegraph" w:cs="B Nazanin"/>
          <w:color w:val="004455"/>
          <w:sz w:val="28"/>
          <w:szCs w:val="28"/>
          <w:rtl/>
        </w:rPr>
        <w:softHyphen/>
        <w:t>آقایان/سرکارخانم‌ها ............................ و ............................ (صاحبان امضای مجاز شرکت) به آدرس ......................................................................... و کد پستی ....................................... و شماره تلفن ................................. و آدرس الکترونیکی (ایمیل) ...................................... .</w:t>
      </w:r>
    </w:p>
    <w:p w:rsidR="00FD7FA6" w:rsidRPr="009D79C2" w:rsidRDefault="00FD7FA6" w:rsidP="00FD7FA6">
      <w:pPr>
        <w:spacing w:line="276" w:lineRule="auto"/>
        <w:jc w:val="both"/>
        <w:rPr>
          <w:rFonts w:ascii="Telegraph" w:hAnsi="Telegraph" w:cs="B Nazanin"/>
          <w:color w:val="004455"/>
          <w:sz w:val="28"/>
          <w:szCs w:val="28"/>
          <w:rtl/>
        </w:rPr>
      </w:pPr>
      <w:r w:rsidRPr="003804F1">
        <w:rPr>
          <w:rFonts w:ascii="Telegraph" w:hAnsi="Telegraph" w:cs="B Nazanin"/>
          <w:color w:val="004455"/>
          <w:sz w:val="28"/>
          <w:szCs w:val="28"/>
          <w:rtl/>
          <w:lang w:bidi="fa-IR"/>
        </w:rPr>
        <w:t xml:space="preserve">وکیل: شرکت مرکز مبادله ارز و طلای ایران (سهامی خاص) </w:t>
      </w:r>
      <w:r w:rsidRPr="003804F1">
        <w:rPr>
          <w:rFonts w:ascii="Telegraph" w:hAnsi="Telegraph" w:cs="B Nazanin"/>
          <w:color w:val="004455"/>
          <w:sz w:val="28"/>
          <w:szCs w:val="28"/>
          <w:rtl/>
        </w:rPr>
        <w:t xml:space="preserve">به شماره ثبت </w:t>
      </w:r>
      <w:r w:rsidRPr="003804F1">
        <w:rPr>
          <w:rFonts w:ascii="Telegraph" w:hAnsi="Telegraph" w:cs="B Nazanin"/>
          <w:color w:val="004455"/>
          <w:sz w:val="28"/>
          <w:szCs w:val="28"/>
        </w:rPr>
        <w:t>611059</w:t>
      </w:r>
      <w:r w:rsidRPr="003804F1">
        <w:rPr>
          <w:rFonts w:ascii="Telegraph" w:hAnsi="Telegraph" w:cs="B Nazanin"/>
          <w:color w:val="004455"/>
          <w:sz w:val="28"/>
          <w:szCs w:val="28"/>
          <w:rtl/>
        </w:rPr>
        <w:t xml:space="preserve"> و شناسه ملی </w:t>
      </w:r>
      <w:r w:rsidRPr="003804F1">
        <w:rPr>
          <w:rFonts w:ascii="Telegraph" w:hAnsi="Telegraph" w:cs="B Nazanin"/>
          <w:color w:val="004455"/>
          <w:sz w:val="28"/>
          <w:szCs w:val="28"/>
        </w:rPr>
        <w:t>14012122602</w:t>
      </w:r>
      <w:r w:rsidRPr="003804F1">
        <w:rPr>
          <w:rFonts w:ascii="Telegraph" w:hAnsi="Telegraph" w:cs="B Nazanin"/>
          <w:color w:val="004455"/>
          <w:sz w:val="28"/>
          <w:szCs w:val="28"/>
          <w:rtl/>
        </w:rPr>
        <w:t xml:space="preserve"> به آدرس تهران، منطقه 19، محله داووديه، بلوار میرداماد، خيابان شهيد عليرضا </w:t>
      </w:r>
      <w:r w:rsidRPr="009D79C2">
        <w:rPr>
          <w:rFonts w:ascii="Telegraph" w:hAnsi="Telegraph" w:cs="B Nazanin"/>
          <w:color w:val="004455"/>
          <w:sz w:val="28"/>
          <w:szCs w:val="28"/>
          <w:rtl/>
        </w:rPr>
        <w:lastRenderedPageBreak/>
        <w:t>سنجابي، نرسیده به میدان مینا، پلاك 31، طبقه دوم، واحد 5، کد پستی 1911993116 و شماره تلفن 02172087000</w:t>
      </w:r>
    </w:p>
    <w:p w:rsidR="00FD7FA6" w:rsidRPr="009D79C2" w:rsidRDefault="00FD7FA6" w:rsidP="00FD7FA6">
      <w:pPr>
        <w:spacing w:line="276" w:lineRule="auto"/>
        <w:jc w:val="both"/>
        <w:rPr>
          <w:rFonts w:ascii="Telegraph" w:hAnsi="Telegraph" w:cs="B Nazanin"/>
          <w:color w:val="004455"/>
          <w:sz w:val="28"/>
          <w:szCs w:val="28"/>
          <w:rtl/>
          <w:lang w:bidi="fa-IR"/>
        </w:rPr>
      </w:pPr>
      <w:r w:rsidRPr="009D79C2">
        <w:rPr>
          <w:rFonts w:ascii="Telegraph" w:hAnsi="Telegraph" w:cs="B Nazanin"/>
          <w:color w:val="004455"/>
          <w:sz w:val="28"/>
          <w:szCs w:val="28"/>
          <w:rtl/>
          <w:lang w:bidi="fa-IR"/>
        </w:rPr>
        <w:t>موضوع وکالت: «اعطای نمایندگی تام</w:t>
      </w:r>
      <w:r w:rsidRPr="009D79C2">
        <w:rPr>
          <w:rFonts w:ascii="Telegraph" w:hAnsi="Telegraph" w:cs="B Nazanin"/>
          <w:color w:val="004455"/>
          <w:sz w:val="28"/>
          <w:szCs w:val="28"/>
          <w:rtl/>
          <w:lang w:bidi="fa-IR"/>
        </w:rPr>
        <w:softHyphen/>
        <w:t>الاختیار به وکیل جهت مسدود نمودن، رفع انسداد و انتقال تمام یا بخشی از وجوه موجود در حساب</w:t>
      </w:r>
      <w:r w:rsidRPr="009D79C2">
        <w:rPr>
          <w:rFonts w:ascii="Telegraph" w:hAnsi="Telegraph" w:cs="B Nazanin"/>
          <w:color w:val="004455"/>
          <w:sz w:val="28"/>
          <w:szCs w:val="28"/>
          <w:rtl/>
          <w:lang w:bidi="fa-IR"/>
        </w:rPr>
        <w:softHyphen/>
        <w:t>های ریالی و ارزی موکل (که به موجب گواهی بانکی به وکیل معرفی شده یا خواهد شد) به منظور انجام معاملات، تسویه معاملات، رفع مغایرت‏های تسویه معاملات و یا عدم تایید و ابطال معاملات تایید و تسویه‏شده نسبت به کلیه معاملات موضوع فعالیت شرکت مرکز مبادله ارز و طلای ایران در سامانه/های متعلق به و تحت کنترل و نظارت وکیل، برداشت کلیه هزینه</w:t>
      </w:r>
      <w:r w:rsidRPr="009D79C2">
        <w:rPr>
          <w:rFonts w:ascii="Telegraph" w:hAnsi="Telegraph" w:cs="B Nazanin"/>
          <w:color w:val="004455"/>
          <w:sz w:val="28"/>
          <w:szCs w:val="28"/>
          <w:rtl/>
          <w:lang w:bidi="fa-IR"/>
        </w:rPr>
        <w:softHyphen/>
        <w:t>ها، عوارض و کسورات قانونی و نیز کارمزد</w:t>
      </w:r>
      <w:r w:rsidRPr="009D79C2">
        <w:rPr>
          <w:rFonts w:ascii="Telegraph" w:hAnsi="Telegraph" w:cs="B Nazanin"/>
          <w:color w:val="004455"/>
          <w:sz w:val="28"/>
          <w:szCs w:val="28"/>
          <w:rtl/>
          <w:lang w:bidi="fa-IR"/>
        </w:rPr>
        <w:softHyphen/>
        <w:t>های موضوع مقررات حاکم بر شرکت مرکز مبادله ارز و طلای ایران و جرایم پولی قانونی و یا جرایم پولی موضوع اطلاعیه‌ها و توافقنامه</w:t>
      </w:r>
      <w:r w:rsidRPr="009D79C2">
        <w:rPr>
          <w:rFonts w:ascii="Telegraph" w:hAnsi="Telegraph" w:cs="B Nazanin"/>
          <w:color w:val="004455"/>
          <w:sz w:val="28"/>
          <w:szCs w:val="28"/>
          <w:cs/>
          <w:lang w:bidi="fa-IR"/>
        </w:rPr>
        <w:t>‎</w:t>
      </w:r>
      <w:r w:rsidRPr="009D79C2">
        <w:rPr>
          <w:rFonts w:ascii="Telegraph" w:hAnsi="Telegraph" w:cs="B Nazanin"/>
          <w:color w:val="004455"/>
          <w:sz w:val="28"/>
          <w:szCs w:val="28"/>
          <w:rtl/>
          <w:lang w:bidi="fa-IR"/>
        </w:rPr>
        <w:t>های منتشرشده پیرامون هر یک از دارایی‌های موردمعامله در مرکز مبادله ارز و طلای ایران از حساب‌های ریالی و ارزی گواهی‌شده توسط بانک و واریز به حساب وکیل و یا ثالث ولو کراراً».</w:t>
      </w:r>
      <w:r w:rsidRPr="009D79C2">
        <w:rPr>
          <w:rFonts w:ascii="Telegraph" w:hAnsi="Telegraph" w:cs="B Nazanin"/>
          <w:color w:val="004455"/>
          <w:sz w:val="28"/>
          <w:szCs w:val="28"/>
          <w:rtl/>
        </w:rPr>
        <w:t xml:space="preserve"> </w:t>
      </w:r>
      <w:r w:rsidRPr="009D79C2">
        <w:rPr>
          <w:rFonts w:ascii="Telegraph" w:hAnsi="Telegraph" w:cs="B Nazanin"/>
          <w:color w:val="004455"/>
          <w:sz w:val="28"/>
          <w:szCs w:val="28"/>
          <w:rtl/>
          <w:lang w:bidi="fa-IR"/>
        </w:rPr>
        <w:t>وکیل صرفاً در موضوع این وکالت‌نامه دارای اختیار تام ازجمله مراجعه به کلیه اشخاص حقیقی و حقوقی حقوق عمومی و خصوصی (اعم از قضایی، شبه‌قضایی و اداری) و کلیه اشخاصی که شمول این سند نسبت به آن‌ها مستلزم ذکر نام است، انجام کلیه امور اداری، حقوقی، مالی و قانونی، ارائه هرگونه تعهد، تکمیل و امضاء هر نوع فرم، تقاضانامه، سند و قراردادهای مربوط به موضوع این وکالتنامه، به‌نحوی‌که انجام موضوع وکالت به‌هیچ‌وجه نیازمند حضور یا امضا یا اذن یا اجازه مجدد موکل نباشد؛ همچنین موکل ضمن عقد خارج لازم که شفاهاً با وکیل منعقد نمود، حق عزل وکیل و ضم وکیل یا امین دیگر و نیز حق انجام موضوع وکالت و هرگونه عمل مغایر با موضوع وکالت را از خود سلب و ساقط نمود.</w:t>
      </w:r>
    </w:p>
    <w:p w:rsidR="00FD7FA6" w:rsidRPr="009D79C2" w:rsidRDefault="00FD7FA6" w:rsidP="00FD7FA6">
      <w:pPr>
        <w:spacing w:line="276" w:lineRule="auto"/>
        <w:jc w:val="both"/>
        <w:rPr>
          <w:rFonts w:ascii="Telegraph" w:hAnsi="Telegraph" w:cs="B Nazanin"/>
          <w:color w:val="004455"/>
          <w:sz w:val="28"/>
          <w:szCs w:val="28"/>
          <w:rtl/>
          <w:lang w:bidi="fa-IR"/>
        </w:rPr>
      </w:pPr>
      <w:r w:rsidRPr="009D79C2">
        <w:rPr>
          <w:rFonts w:ascii="Telegraph" w:hAnsi="Telegraph" w:cs="B Nazanin"/>
          <w:color w:val="004455"/>
          <w:sz w:val="28"/>
          <w:szCs w:val="28"/>
          <w:rtl/>
          <w:lang w:bidi="fa-IR"/>
        </w:rPr>
        <w:t>حدود اختیارات: وکیل فوق</w:t>
      </w:r>
      <w:r w:rsidRPr="009D79C2">
        <w:rPr>
          <w:rFonts w:ascii="Telegraph" w:hAnsi="Telegraph" w:cs="B Nazanin"/>
          <w:color w:val="004455"/>
          <w:sz w:val="28"/>
          <w:szCs w:val="28"/>
          <w:rtl/>
          <w:lang w:bidi="fa-IR"/>
        </w:rPr>
        <w:softHyphen/>
        <w:t>الذکر در انجام موضوع وکالت با حق توکیل به غیر جزئاً و یا کلاً ولو کراراً دارای اختیار تام می</w:t>
      </w:r>
      <w:r w:rsidRPr="009D79C2">
        <w:rPr>
          <w:rFonts w:ascii="Telegraph" w:hAnsi="Telegraph" w:cs="B Nazanin"/>
          <w:color w:val="004455"/>
          <w:sz w:val="28"/>
          <w:szCs w:val="28"/>
          <w:rtl/>
          <w:lang w:bidi="fa-IR"/>
        </w:rPr>
        <w:softHyphen/>
        <w:t>باشد. امضا و اقدام وکیل در کلیه مراحل به</w:t>
      </w:r>
      <w:r w:rsidRPr="009D79C2">
        <w:rPr>
          <w:rFonts w:ascii="Telegraph" w:hAnsi="Telegraph" w:cs="B Nazanin"/>
          <w:color w:val="004455"/>
          <w:sz w:val="28"/>
          <w:szCs w:val="28"/>
          <w:rtl/>
          <w:lang w:bidi="fa-IR"/>
        </w:rPr>
        <w:softHyphen/>
        <w:t xml:space="preserve">منزله امضاء و اقدام موکل است. مفاد </w:t>
      </w:r>
      <w:r w:rsidRPr="009D79C2">
        <w:rPr>
          <w:rFonts w:ascii="Telegraph" w:hAnsi="Telegraph" w:cs="B Nazanin"/>
          <w:color w:val="004455"/>
          <w:sz w:val="28"/>
          <w:szCs w:val="28"/>
          <w:rtl/>
          <w:lang w:bidi="fa-IR"/>
        </w:rPr>
        <w:lastRenderedPageBreak/>
        <w:t xml:space="preserve">این سند فقط در نفس وکالت مؤثر است. </w:t>
      </w:r>
      <w:bookmarkStart w:id="0" w:name="_Hlk107058851"/>
      <w:r w:rsidRPr="009D79C2">
        <w:rPr>
          <w:rFonts w:ascii="Telegraph" w:hAnsi="Telegraph" w:cs="B Nazanin"/>
          <w:color w:val="004455"/>
          <w:sz w:val="28"/>
          <w:szCs w:val="28"/>
          <w:rtl/>
          <w:lang w:bidi="fa-IR"/>
        </w:rPr>
        <w:t>موکل همچنین اذعان می</w:t>
      </w:r>
      <w:r w:rsidRPr="009D79C2">
        <w:rPr>
          <w:rFonts w:ascii="Telegraph" w:hAnsi="Telegraph" w:cs="B Nazanin"/>
          <w:color w:val="004455"/>
          <w:sz w:val="28"/>
          <w:szCs w:val="28"/>
          <w:rtl/>
          <w:lang w:bidi="fa-IR"/>
        </w:rPr>
        <w:softHyphen/>
        <w:t>دارد که با اطلاع دقیق و آگاهی کامل نسبت به مقررات حاکم بر شرکت مرکز مبادله ارز و طلای ایران، شرایط و ریسک</w:t>
      </w:r>
      <w:r w:rsidRPr="009D79C2">
        <w:rPr>
          <w:rFonts w:ascii="Telegraph" w:hAnsi="Telegraph" w:cs="B Nazanin"/>
          <w:color w:val="004455"/>
          <w:sz w:val="28"/>
          <w:szCs w:val="28"/>
          <w:rtl/>
          <w:lang w:bidi="fa-IR"/>
        </w:rPr>
        <w:softHyphen/>
        <w:t xml:space="preserve">های موجود، الزامات و ضمانت اجراهای حقوقی آن اعم از مدنی و انضباطی، نسبت به اعطای اذن انجام موضوع این وکالت به وکیل اقدام نموده است. </w:t>
      </w:r>
    </w:p>
    <w:p w:rsidR="00FD7FA6" w:rsidRPr="009D79C2" w:rsidRDefault="00FD7FA6" w:rsidP="00FD7FA6">
      <w:pPr>
        <w:spacing w:line="276" w:lineRule="auto"/>
        <w:jc w:val="both"/>
        <w:rPr>
          <w:rFonts w:ascii="Telegraph" w:hAnsi="Telegraph" w:cs="B Nazanin"/>
          <w:sz w:val="20"/>
          <w:szCs w:val="20"/>
          <w:rtl/>
        </w:rPr>
      </w:pPr>
      <w:bookmarkStart w:id="1" w:name="_GoBack"/>
      <w:bookmarkEnd w:id="1"/>
    </w:p>
    <w:p w:rsidR="00FD7FA6" w:rsidRPr="009D79C2" w:rsidRDefault="00FD7FA6" w:rsidP="00FD7FA6">
      <w:pPr>
        <w:spacing w:line="276" w:lineRule="auto"/>
        <w:jc w:val="both"/>
        <w:rPr>
          <w:rFonts w:ascii="Telegraph" w:hAnsi="Telegraph" w:cs="B Nazanin"/>
          <w:sz w:val="20"/>
          <w:szCs w:val="20"/>
          <w:rtl/>
        </w:rPr>
      </w:pPr>
    </w:p>
    <w:p w:rsidR="00FD7FA6" w:rsidRPr="009D79C2" w:rsidRDefault="00FD7FA6" w:rsidP="00FD7FA6">
      <w:pPr>
        <w:spacing w:line="276" w:lineRule="auto"/>
        <w:jc w:val="both"/>
        <w:rPr>
          <w:rFonts w:ascii="Telegraph" w:hAnsi="Telegraph" w:cs="B Nazanin"/>
          <w:sz w:val="22"/>
          <w:szCs w:val="22"/>
          <w:rtl/>
        </w:rPr>
      </w:pPr>
      <w:r w:rsidRPr="009D79C2">
        <w:rPr>
          <w:rFonts w:ascii="Telegraph" w:hAnsi="Telegraph" w:cs="B Nazanin"/>
          <w:color w:val="004455"/>
          <w:sz w:val="28"/>
          <w:szCs w:val="28"/>
          <w:rtl/>
          <w:lang w:bidi="fa-IR"/>
        </w:rPr>
        <w:t>تاریخ اعتبار: تا تاریخ لغو عضویت موکل در مرکز مبادله ارز و طلای ایران.</w:t>
      </w:r>
    </w:p>
    <w:p w:rsidR="00FD7FA6" w:rsidRPr="009D79C2" w:rsidRDefault="00FD7FA6" w:rsidP="00FD7FA6">
      <w:pPr>
        <w:spacing w:line="276" w:lineRule="auto"/>
        <w:jc w:val="both"/>
        <w:rPr>
          <w:rFonts w:ascii="Telegraph" w:hAnsi="Telegraph" w:cs="B Nazanin"/>
          <w:color w:val="004455"/>
          <w:rtl/>
          <w:lang w:bidi="fa-IR"/>
        </w:rPr>
      </w:pPr>
    </w:p>
    <w:bookmarkEnd w:id="0"/>
    <w:p w:rsidR="002E7ED7" w:rsidRPr="003804F1" w:rsidRDefault="00FD7FA6" w:rsidP="00FD7FA6">
      <w:pPr>
        <w:ind w:left="270" w:right="450"/>
        <w:jc w:val="center"/>
        <w:rPr>
          <w:rFonts w:ascii="Telegraph" w:hAnsi="Telegraph" w:cs="B Nazanin"/>
          <w:color w:val="A6A6A6" w:themeColor="background1" w:themeShade="A6"/>
          <w:sz w:val="20"/>
          <w:szCs w:val="20"/>
        </w:rPr>
      </w:pPr>
      <w:r w:rsidRPr="009D79C2">
        <w:rPr>
          <w:rFonts w:ascii="Telegraph" w:hAnsi="Telegraph" w:cs="B Nazanin"/>
          <w:color w:val="A6A6A6" w:themeColor="background1" w:themeShade="A6"/>
          <w:sz w:val="20"/>
          <w:szCs w:val="20"/>
          <w:rtl/>
        </w:rPr>
        <w:t>امضای صاحبان امضای مجاز و مهر شرکت موکل</w:t>
      </w:r>
    </w:p>
    <w:sectPr w:rsidR="002E7ED7" w:rsidRPr="003804F1" w:rsidSect="00E971D1">
      <w:headerReference w:type="default" r:id="rId7"/>
      <w:footerReference w:type="default" r:id="rId8"/>
      <w:pgSz w:w="12240" w:h="15840"/>
      <w:pgMar w:top="3544" w:right="1892" w:bottom="2552" w:left="184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4A7" w:rsidRDefault="008E54A7" w:rsidP="000661C7">
      <w:r>
        <w:separator/>
      </w:r>
    </w:p>
  </w:endnote>
  <w:endnote w:type="continuationSeparator" w:id="0">
    <w:p w:rsidR="008E54A7" w:rsidRDefault="008E54A7" w:rsidP="0006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legraph">
    <w:panose1 w:val="00000000000000000000"/>
    <w:charset w:val="00"/>
    <w:family w:val="auto"/>
    <w:pitch w:val="variable"/>
    <w:sig w:usb0="80002003"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Telegraph Light">
    <w:panose1 w:val="00000000000000000000"/>
    <w:charset w:val="00"/>
    <w:family w:val="auto"/>
    <w:pitch w:val="variable"/>
    <w:sig w:usb0="8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275" w:rsidRPr="00DB4B14" w:rsidRDefault="00721275" w:rsidP="00DB4B14">
    <w:pPr>
      <w:pStyle w:val="Footer"/>
      <w:bidi/>
      <w:jc w:val="center"/>
      <w:rPr>
        <w:rFonts w:ascii="Telegraph Light" w:hAnsi="Telegraph Light" w:cs="Telegraph Light"/>
      </w:rPr>
    </w:pPr>
    <w:r w:rsidRPr="00DB4B14">
      <w:rPr>
        <w:rFonts w:ascii="Telegraph Light" w:hAnsi="Telegraph Light" w:cs="Telegraph Light"/>
        <w:noProof/>
      </w:rPr>
      <w:drawing>
        <wp:anchor distT="0" distB="0" distL="114300" distR="114300" simplePos="0" relativeHeight="251659264" behindDoc="0" locked="0" layoutInCell="1" allowOverlap="1" wp14:anchorId="09C69114" wp14:editId="21B8509C">
          <wp:simplePos x="0" y="0"/>
          <wp:positionH relativeFrom="page">
            <wp:posOffset>95250</wp:posOffset>
          </wp:positionH>
          <wp:positionV relativeFrom="paragraph">
            <wp:posOffset>-633851</wp:posOffset>
          </wp:positionV>
          <wp:extent cx="7887970" cy="163195"/>
          <wp:effectExtent l="0" t="0" r="0" b="8255"/>
          <wp:wrapTopAndBottom/>
          <wp:docPr id="1308396507" name="Picture 1308396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template redesigned file word-Footer.png"/>
                  <pic:cNvPicPr/>
                </pic:nvPicPr>
                <pic:blipFill rotWithShape="1">
                  <a:blip r:embed="rId1" cstate="print">
                    <a:extLst>
                      <a:ext uri="{28A0092B-C50C-407E-A947-70E740481C1C}">
                        <a14:useLocalDpi xmlns:a14="http://schemas.microsoft.com/office/drawing/2010/main" val="0"/>
                      </a:ext>
                    </a:extLst>
                  </a:blip>
                  <a:srcRect t="79786" b="13689"/>
                  <a:stretch/>
                </pic:blipFill>
                <pic:spPr bwMode="auto">
                  <a:xfrm>
                    <a:off x="0" y="0"/>
                    <a:ext cx="7887970" cy="163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4A7" w:rsidRDefault="008E54A7" w:rsidP="000661C7">
      <w:r>
        <w:separator/>
      </w:r>
    </w:p>
  </w:footnote>
  <w:footnote w:type="continuationSeparator" w:id="0">
    <w:p w:rsidR="008E54A7" w:rsidRDefault="008E54A7" w:rsidP="000661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ED7" w:rsidRDefault="002E7ED7" w:rsidP="002E7ED7">
    <w:pPr>
      <w:pStyle w:val="Header"/>
      <w:bidi/>
      <w:rPr>
        <w:rFonts w:ascii="Telegraph" w:hAnsi="Telegraph" w:cs="Telegraph"/>
        <w:b/>
        <w:bCs/>
        <w:color w:val="AEAAAA" w:themeColor="background2" w:themeShade="BF"/>
        <w:lang w:bidi="fa-IR"/>
      </w:rPr>
    </w:pPr>
  </w:p>
  <w:p w:rsidR="002E7ED7" w:rsidRDefault="002E7ED7" w:rsidP="002E7ED7">
    <w:pPr>
      <w:pStyle w:val="Header"/>
      <w:bidi/>
      <w:rPr>
        <w:rFonts w:ascii="Telegraph" w:hAnsi="Telegraph" w:cs="Telegraph"/>
        <w:b/>
        <w:bCs/>
        <w:color w:val="AEAAAA" w:themeColor="background2" w:themeShade="BF"/>
        <w:lang w:bidi="fa-IR"/>
      </w:rPr>
    </w:pPr>
  </w:p>
  <w:p w:rsidR="002E7ED7" w:rsidRDefault="002E7ED7" w:rsidP="002E7ED7">
    <w:pPr>
      <w:pStyle w:val="Header"/>
      <w:bidi/>
      <w:rPr>
        <w:rFonts w:ascii="Telegraph" w:hAnsi="Telegraph" w:cs="Telegraph"/>
        <w:b/>
        <w:bCs/>
        <w:color w:val="AEAAAA" w:themeColor="background2" w:themeShade="BF"/>
        <w:lang w:bidi="fa-IR"/>
      </w:rPr>
    </w:pPr>
  </w:p>
  <w:p w:rsidR="000661C7" w:rsidRPr="002E7ED7" w:rsidRDefault="000661C7" w:rsidP="002E7ED7">
    <w:pPr>
      <w:pStyle w:val="Header"/>
      <w:bidi/>
      <w:rPr>
        <w:rFonts w:ascii="Telegraph" w:hAnsi="Telegraph" w:cs="Telegraph"/>
        <w:color w:val="AEAAAA" w:themeColor="background2" w:themeShade="BF"/>
        <w:lang w:bidi="fa-IR"/>
      </w:rPr>
    </w:pPr>
    <w:r w:rsidRPr="002E7ED7">
      <w:rPr>
        <w:rFonts w:ascii="Telegraph" w:hAnsi="Telegraph" w:cs="Telegraph"/>
        <w:noProof/>
        <w:color w:val="AEAAAA" w:themeColor="background2" w:themeShade="BF"/>
      </w:rPr>
      <w:drawing>
        <wp:anchor distT="0" distB="0" distL="114300" distR="114300" simplePos="0" relativeHeight="251658240" behindDoc="1" locked="0" layoutInCell="1" allowOverlap="1" wp14:anchorId="52B2D68D" wp14:editId="31DDC607">
          <wp:simplePos x="0" y="0"/>
          <wp:positionH relativeFrom="page">
            <wp:align>right</wp:align>
          </wp:positionH>
          <wp:positionV relativeFrom="page">
            <wp:align>top</wp:align>
          </wp:positionV>
          <wp:extent cx="7767201" cy="1304925"/>
          <wp:effectExtent l="0" t="0" r="0" b="0"/>
          <wp:wrapNone/>
          <wp:docPr id="1308396506" name="Picture 1308396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 redesigned file word-Header.png"/>
                  <pic:cNvPicPr/>
                </pic:nvPicPr>
                <pic:blipFill rotWithShape="1">
                  <a:blip r:embed="rId1" cstate="print">
                    <a:extLst>
                      <a:ext uri="{28A0092B-C50C-407E-A947-70E740481C1C}">
                        <a14:useLocalDpi xmlns:a14="http://schemas.microsoft.com/office/drawing/2010/main" val="0"/>
                      </a:ext>
                    </a:extLst>
                  </a:blip>
                  <a:srcRect b="47159"/>
                  <a:stretch/>
                </pic:blipFill>
                <pic:spPr bwMode="auto">
                  <a:xfrm>
                    <a:off x="0" y="0"/>
                    <a:ext cx="7767201" cy="1304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203D"/>
    <w:multiLevelType w:val="hybridMultilevel"/>
    <w:tmpl w:val="48AECEDC"/>
    <w:lvl w:ilvl="0" w:tplc="53BE16F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1C7"/>
    <w:rsid w:val="00004824"/>
    <w:rsid w:val="000661C7"/>
    <w:rsid w:val="002E7ED7"/>
    <w:rsid w:val="003804F1"/>
    <w:rsid w:val="003A5222"/>
    <w:rsid w:val="003D0392"/>
    <w:rsid w:val="003D4587"/>
    <w:rsid w:val="00447307"/>
    <w:rsid w:val="00453241"/>
    <w:rsid w:val="004826B6"/>
    <w:rsid w:val="00721275"/>
    <w:rsid w:val="008A0001"/>
    <w:rsid w:val="008E54A7"/>
    <w:rsid w:val="009865BD"/>
    <w:rsid w:val="009D79C2"/>
    <w:rsid w:val="00A6265D"/>
    <w:rsid w:val="00C13B5A"/>
    <w:rsid w:val="00CE4BF4"/>
    <w:rsid w:val="00D31BF8"/>
    <w:rsid w:val="00DB4B14"/>
    <w:rsid w:val="00E971D1"/>
    <w:rsid w:val="00FD7F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2421B"/>
  <w15:chartTrackingRefBased/>
  <w15:docId w15:val="{C4E479C2-7863-429B-850C-59DD0812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65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1C7"/>
    <w:pPr>
      <w:tabs>
        <w:tab w:val="center" w:pos="4680"/>
        <w:tab w:val="right" w:pos="9360"/>
      </w:tabs>
      <w:bidi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661C7"/>
  </w:style>
  <w:style w:type="paragraph" w:styleId="Footer">
    <w:name w:val="footer"/>
    <w:basedOn w:val="Normal"/>
    <w:link w:val="FooterChar"/>
    <w:uiPriority w:val="99"/>
    <w:unhideWhenUsed/>
    <w:rsid w:val="000661C7"/>
    <w:pPr>
      <w:tabs>
        <w:tab w:val="center" w:pos="4680"/>
        <w:tab w:val="right" w:pos="9360"/>
      </w:tabs>
      <w:bidi w:val="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661C7"/>
  </w:style>
  <w:style w:type="paragraph" w:styleId="ListParagraph">
    <w:name w:val="List Paragraph"/>
    <w:basedOn w:val="Normal"/>
    <w:uiPriority w:val="34"/>
    <w:qFormat/>
    <w:rsid w:val="00E97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Esmaeil Rabbaninia</dc:creator>
  <cp:keywords/>
  <dc:description/>
  <cp:lastModifiedBy>Esmaeil Rabbaninia</cp:lastModifiedBy>
  <cp:revision>9</cp:revision>
  <dcterms:created xsi:type="dcterms:W3CDTF">2023-06-07T10:41:00Z</dcterms:created>
  <dcterms:modified xsi:type="dcterms:W3CDTF">2023-06-13T10:04:00Z</dcterms:modified>
</cp:coreProperties>
</file>