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648" w:rsidRPr="00BA58DF" w:rsidRDefault="00081648" w:rsidP="00BA58DF">
      <w:pPr>
        <w:spacing w:line="420" w:lineRule="exact"/>
        <w:jc w:val="center"/>
        <w:rPr>
          <w:rFonts w:ascii="Telegraph" w:hAnsi="Telegraph" w:cs="B Nazanin"/>
          <w:b/>
          <w:bCs/>
          <w:color w:val="004455"/>
          <w:sz w:val="28"/>
          <w:szCs w:val="28"/>
        </w:rPr>
      </w:pPr>
      <w:r w:rsidRPr="00BA58DF">
        <w:rPr>
          <w:rFonts w:ascii="Telegraph" w:hAnsi="Telegraph" w:cs="B Nazanin"/>
          <w:b/>
          <w:bCs/>
          <w:color w:val="004455"/>
          <w:sz w:val="28"/>
          <w:szCs w:val="28"/>
          <w:rtl/>
        </w:rPr>
        <w:t>بسمه‌تعالی</w:t>
      </w:r>
    </w:p>
    <w:p w:rsidR="00BA58DF" w:rsidRDefault="00BA58DF" w:rsidP="00BA58DF">
      <w:pPr>
        <w:tabs>
          <w:tab w:val="left" w:pos="4380"/>
        </w:tabs>
        <w:spacing w:line="420" w:lineRule="exact"/>
        <w:rPr>
          <w:rFonts w:ascii="Telegraph" w:hAnsi="Telegraph" w:cs="B Nazanin"/>
          <w:color w:val="A6A6A6" w:themeColor="background1" w:themeShade="A6"/>
          <w:rtl/>
          <w:lang w:bidi="fa-IR"/>
        </w:rPr>
      </w:pPr>
    </w:p>
    <w:p w:rsidR="00081648" w:rsidRPr="00BA58DF" w:rsidRDefault="00081648" w:rsidP="00BA58DF">
      <w:pPr>
        <w:tabs>
          <w:tab w:val="left" w:pos="4380"/>
        </w:tabs>
        <w:spacing w:line="420" w:lineRule="exact"/>
        <w:rPr>
          <w:rFonts w:ascii="Telegraph" w:hAnsi="Telegraph" w:cs="B Nazanin"/>
          <w:color w:val="A6A6A6" w:themeColor="background1" w:themeShade="A6"/>
          <w:rtl/>
          <w:lang w:bidi="fa-IR"/>
        </w:rPr>
      </w:pPr>
      <w:r w:rsidRPr="00BA58DF">
        <w:rPr>
          <w:rFonts w:ascii="Telegraph" w:hAnsi="Telegraph" w:cs="B Nazanin"/>
          <w:color w:val="A6A6A6" w:themeColor="background1" w:themeShade="A6"/>
          <w:rtl/>
          <w:lang w:bidi="fa-IR"/>
        </w:rPr>
        <w:t>«این گواهی در سربرگ بانک عامل تکمیل گردد»</w:t>
      </w:r>
    </w:p>
    <w:p w:rsidR="00BA58DF" w:rsidRDefault="00BA58DF" w:rsidP="00BA58DF">
      <w:pPr>
        <w:spacing w:line="420" w:lineRule="exact"/>
        <w:jc w:val="both"/>
        <w:rPr>
          <w:rFonts w:ascii="Telegraph" w:hAnsi="Telegraph" w:cs="B Nazanin"/>
          <w:color w:val="004455"/>
          <w:sz w:val="28"/>
          <w:szCs w:val="28"/>
          <w:rtl/>
        </w:rPr>
      </w:pPr>
    </w:p>
    <w:p w:rsidR="00081648" w:rsidRPr="00BA58DF" w:rsidRDefault="00081648" w:rsidP="00BA58DF">
      <w:pPr>
        <w:spacing w:line="420" w:lineRule="exact"/>
        <w:jc w:val="both"/>
        <w:rPr>
          <w:rFonts w:ascii="Telegraph" w:hAnsi="Telegraph" w:cs="B Nazanin"/>
          <w:color w:val="004455"/>
          <w:sz w:val="28"/>
          <w:szCs w:val="28"/>
          <w:rtl/>
        </w:rPr>
      </w:pPr>
      <w:r w:rsidRPr="00BA58DF">
        <w:rPr>
          <w:rFonts w:ascii="Telegraph" w:hAnsi="Telegraph" w:cs="B Nazanin"/>
          <w:color w:val="004455"/>
          <w:sz w:val="28"/>
          <w:szCs w:val="28"/>
          <w:rtl/>
        </w:rPr>
        <w:t>بدینوسیله گو</w:t>
      </w:r>
      <w:r w:rsidR="00BA58DF" w:rsidRPr="00BA58DF">
        <w:rPr>
          <w:rFonts w:ascii="Telegraph" w:hAnsi="Telegraph" w:cs="B Nazanin"/>
          <w:color w:val="004455"/>
          <w:sz w:val="28"/>
          <w:szCs w:val="28"/>
          <w:rtl/>
        </w:rPr>
        <w:t>اهی می شود که شرکت ----------------- به شناسه ملی ----------</w:t>
      </w:r>
      <w:r w:rsidRPr="00BA58DF">
        <w:rPr>
          <w:rFonts w:ascii="Telegraph" w:hAnsi="Telegraph" w:cs="B Nazanin"/>
          <w:color w:val="004455"/>
          <w:sz w:val="28"/>
          <w:szCs w:val="28"/>
          <w:rtl/>
        </w:rPr>
        <w:t>----- و شماره ثبت --------دارای حساب ریالی و حساب</w:t>
      </w:r>
      <w:r w:rsidRPr="00BA58DF">
        <w:rPr>
          <w:rFonts w:ascii="Telegraph" w:hAnsi="Telegraph" w:cs="B Nazanin"/>
          <w:color w:val="004455"/>
          <w:sz w:val="28"/>
          <w:szCs w:val="28"/>
          <w:rtl/>
        </w:rPr>
        <w:softHyphen/>
        <w:t>های ارزی به شرح جدول زیر نزد این شعبه می‏باشد.</w:t>
      </w:r>
    </w:p>
    <w:p w:rsidR="00081648" w:rsidRPr="00BA58DF" w:rsidRDefault="00081648" w:rsidP="00BA58DF">
      <w:pPr>
        <w:spacing w:line="420" w:lineRule="exact"/>
        <w:jc w:val="both"/>
        <w:rPr>
          <w:rFonts w:ascii="Telegraph" w:hAnsi="Telegraph" w:cs="B Nazanin"/>
          <w:color w:val="004455"/>
          <w:sz w:val="28"/>
          <w:szCs w:val="28"/>
          <w:rtl/>
          <w:lang w:bidi="fa-IR"/>
        </w:rPr>
      </w:pPr>
      <w:r w:rsidRPr="00BA58DF">
        <w:rPr>
          <w:rFonts w:ascii="Telegraph" w:hAnsi="Telegraph" w:cs="B Nazanin"/>
          <w:color w:val="004455"/>
          <w:sz w:val="28"/>
          <w:szCs w:val="28"/>
          <w:rtl/>
        </w:rPr>
        <w:t>ضمناً این بانک رونوشتی مصدق وکالتنامه رسمی شماره -------- مورخ -------- تنظیم</w:t>
      </w:r>
      <w:r w:rsidRPr="00BA58DF">
        <w:rPr>
          <w:rFonts w:ascii="Telegraph" w:hAnsi="Telegraph" w:cs="B Nazanin"/>
          <w:color w:val="004455"/>
          <w:sz w:val="28"/>
          <w:szCs w:val="28"/>
          <w:rtl/>
        </w:rPr>
        <w:softHyphen/>
        <w:t>شده در دفتر اسناد رسمی شماره --- فی مابین شرکت مذکور (به عنوان موکل) و شرکت مرکز مبادله ارز و طلای ایران (سهامی خاص) -به عنوان وکیل- را دریافت نموده است.</w:t>
      </w:r>
    </w:p>
    <w:p w:rsidR="00081648" w:rsidRPr="00BA58DF" w:rsidRDefault="00081648" w:rsidP="00BA58DF">
      <w:pPr>
        <w:spacing w:line="420" w:lineRule="exact"/>
        <w:jc w:val="both"/>
        <w:rPr>
          <w:rFonts w:ascii="Telegraph" w:hAnsi="Telegraph" w:cs="B Nazanin"/>
          <w:i/>
          <w:iCs/>
          <w:color w:val="004455"/>
          <w:sz w:val="28"/>
          <w:szCs w:val="28"/>
        </w:rPr>
      </w:pPr>
    </w:p>
    <w:tbl>
      <w:tblPr>
        <w:tblStyle w:val="TableGrid"/>
        <w:tblW w:w="8543" w:type="dxa"/>
        <w:jc w:val="center"/>
        <w:tblLook w:val="04A0" w:firstRow="1" w:lastRow="0" w:firstColumn="1" w:lastColumn="0" w:noHBand="0" w:noVBand="1"/>
      </w:tblPr>
      <w:tblGrid>
        <w:gridCol w:w="5240"/>
        <w:gridCol w:w="3303"/>
      </w:tblGrid>
      <w:tr w:rsidR="00081648" w:rsidRPr="00BA58DF" w:rsidTr="00081648">
        <w:trPr>
          <w:trHeight w:val="304"/>
          <w:jc w:val="center"/>
        </w:trPr>
        <w:tc>
          <w:tcPr>
            <w:tcW w:w="5240" w:type="dxa"/>
          </w:tcPr>
          <w:p w:rsidR="00081648" w:rsidRPr="00BA58DF" w:rsidRDefault="00081648" w:rsidP="00BA58DF">
            <w:pPr>
              <w:spacing w:line="420" w:lineRule="exact"/>
              <w:jc w:val="both"/>
              <w:rPr>
                <w:rFonts w:ascii="Telegraph" w:hAnsi="Telegraph" w:cs="B Nazanin"/>
                <w:color w:val="004455"/>
                <w:sz w:val="28"/>
                <w:szCs w:val="28"/>
              </w:rPr>
            </w:pPr>
          </w:p>
        </w:tc>
        <w:tc>
          <w:tcPr>
            <w:tcW w:w="3303" w:type="dxa"/>
            <w:vAlign w:val="center"/>
          </w:tcPr>
          <w:p w:rsidR="00081648" w:rsidRPr="00BA58DF" w:rsidRDefault="00081648" w:rsidP="00BA58DF">
            <w:pPr>
              <w:spacing w:line="420" w:lineRule="exact"/>
              <w:jc w:val="center"/>
              <w:rPr>
                <w:rFonts w:ascii="Telegraph" w:hAnsi="Telegraph" w:cs="B Nazanin"/>
                <w:color w:val="004455"/>
                <w:sz w:val="28"/>
                <w:szCs w:val="28"/>
              </w:rPr>
            </w:pPr>
            <w:r w:rsidRPr="00BA58DF">
              <w:rPr>
                <w:rFonts w:ascii="Telegraph" w:hAnsi="Telegraph" w:cs="B Nazanin"/>
                <w:color w:val="004455"/>
                <w:sz w:val="28"/>
                <w:szCs w:val="28"/>
                <w:rtl/>
              </w:rPr>
              <w:t>شماره حساب ریالی</w:t>
            </w:r>
          </w:p>
        </w:tc>
      </w:tr>
      <w:tr w:rsidR="00081648" w:rsidRPr="00BA58DF" w:rsidTr="00081648">
        <w:trPr>
          <w:trHeight w:val="304"/>
          <w:jc w:val="center"/>
        </w:trPr>
        <w:tc>
          <w:tcPr>
            <w:tcW w:w="5240" w:type="dxa"/>
          </w:tcPr>
          <w:p w:rsidR="00081648" w:rsidRPr="00BA58DF" w:rsidRDefault="00081648" w:rsidP="00BA58DF">
            <w:pPr>
              <w:spacing w:line="420" w:lineRule="exact"/>
              <w:jc w:val="both"/>
              <w:rPr>
                <w:rFonts w:ascii="Telegraph" w:hAnsi="Telegraph" w:cs="B Nazanin"/>
                <w:color w:val="004455"/>
                <w:sz w:val="28"/>
                <w:szCs w:val="28"/>
              </w:rPr>
            </w:pPr>
          </w:p>
        </w:tc>
        <w:tc>
          <w:tcPr>
            <w:tcW w:w="3303" w:type="dxa"/>
            <w:vAlign w:val="center"/>
          </w:tcPr>
          <w:p w:rsidR="00081648" w:rsidRPr="00BA58DF" w:rsidRDefault="00081648" w:rsidP="00BA58DF">
            <w:pPr>
              <w:spacing w:line="420" w:lineRule="exact"/>
              <w:jc w:val="center"/>
              <w:rPr>
                <w:rFonts w:ascii="Telegraph" w:hAnsi="Telegraph" w:cs="B Nazanin"/>
                <w:color w:val="004455"/>
                <w:sz w:val="28"/>
                <w:szCs w:val="28"/>
              </w:rPr>
            </w:pPr>
            <w:r w:rsidRPr="00BA58DF">
              <w:rPr>
                <w:rFonts w:ascii="Telegraph" w:hAnsi="Telegraph" w:cs="B Nazanin"/>
                <w:color w:val="004455"/>
                <w:sz w:val="28"/>
                <w:szCs w:val="28"/>
                <w:rtl/>
              </w:rPr>
              <w:t>شبا ریالی</w:t>
            </w:r>
          </w:p>
        </w:tc>
      </w:tr>
      <w:tr w:rsidR="00081648" w:rsidRPr="00BA58DF" w:rsidTr="00081648">
        <w:trPr>
          <w:trHeight w:val="304"/>
          <w:jc w:val="center"/>
        </w:trPr>
        <w:tc>
          <w:tcPr>
            <w:tcW w:w="5240" w:type="dxa"/>
          </w:tcPr>
          <w:p w:rsidR="00081648" w:rsidRPr="00BA58DF" w:rsidRDefault="00081648" w:rsidP="00BA58DF">
            <w:pPr>
              <w:spacing w:line="420" w:lineRule="exact"/>
              <w:jc w:val="both"/>
              <w:rPr>
                <w:rFonts w:ascii="Telegraph" w:hAnsi="Telegraph" w:cs="B Nazanin"/>
                <w:color w:val="004455"/>
                <w:sz w:val="28"/>
                <w:szCs w:val="28"/>
              </w:rPr>
            </w:pPr>
          </w:p>
        </w:tc>
        <w:tc>
          <w:tcPr>
            <w:tcW w:w="3303" w:type="dxa"/>
            <w:vAlign w:val="center"/>
          </w:tcPr>
          <w:p w:rsidR="00081648" w:rsidRPr="00BA58DF" w:rsidRDefault="00081648" w:rsidP="00BA58DF">
            <w:pPr>
              <w:spacing w:line="420" w:lineRule="exact"/>
              <w:jc w:val="center"/>
              <w:rPr>
                <w:rFonts w:ascii="Telegraph" w:hAnsi="Telegraph" w:cs="B Nazanin"/>
                <w:color w:val="004455"/>
                <w:sz w:val="28"/>
                <w:szCs w:val="28"/>
              </w:rPr>
            </w:pPr>
            <w:r w:rsidRPr="00BA58DF">
              <w:rPr>
                <w:rFonts w:ascii="Telegraph" w:hAnsi="Telegraph" w:cs="B Nazanin"/>
                <w:color w:val="004455"/>
                <w:sz w:val="28"/>
                <w:szCs w:val="28"/>
                <w:rtl/>
              </w:rPr>
              <w:t>شماره حساب دلار</w:t>
            </w:r>
          </w:p>
        </w:tc>
      </w:tr>
      <w:tr w:rsidR="00081648" w:rsidRPr="00BA58DF" w:rsidTr="00081648">
        <w:trPr>
          <w:trHeight w:val="304"/>
          <w:jc w:val="center"/>
        </w:trPr>
        <w:tc>
          <w:tcPr>
            <w:tcW w:w="5240" w:type="dxa"/>
          </w:tcPr>
          <w:p w:rsidR="00081648" w:rsidRPr="00BA58DF" w:rsidRDefault="00081648" w:rsidP="00BA58DF">
            <w:pPr>
              <w:spacing w:line="420" w:lineRule="exact"/>
              <w:jc w:val="both"/>
              <w:rPr>
                <w:rFonts w:ascii="Telegraph" w:hAnsi="Telegraph" w:cs="B Nazanin"/>
                <w:color w:val="004455"/>
                <w:sz w:val="28"/>
                <w:szCs w:val="28"/>
              </w:rPr>
            </w:pPr>
          </w:p>
        </w:tc>
        <w:tc>
          <w:tcPr>
            <w:tcW w:w="3303" w:type="dxa"/>
            <w:vAlign w:val="center"/>
          </w:tcPr>
          <w:p w:rsidR="00081648" w:rsidRPr="00BA58DF" w:rsidRDefault="00081648" w:rsidP="00BA58DF">
            <w:pPr>
              <w:spacing w:line="420" w:lineRule="exact"/>
              <w:jc w:val="center"/>
              <w:rPr>
                <w:rFonts w:ascii="Telegraph" w:hAnsi="Telegraph" w:cs="B Nazanin"/>
                <w:color w:val="004455"/>
                <w:sz w:val="28"/>
                <w:szCs w:val="28"/>
              </w:rPr>
            </w:pPr>
            <w:r w:rsidRPr="00BA58DF">
              <w:rPr>
                <w:rFonts w:ascii="Telegraph" w:hAnsi="Telegraph" w:cs="B Nazanin"/>
                <w:color w:val="004455"/>
                <w:sz w:val="28"/>
                <w:szCs w:val="28"/>
              </w:rPr>
              <w:t>USD  IBAN</w:t>
            </w:r>
          </w:p>
        </w:tc>
      </w:tr>
      <w:tr w:rsidR="00081648" w:rsidRPr="00BA58DF" w:rsidTr="00081648">
        <w:trPr>
          <w:trHeight w:val="317"/>
          <w:jc w:val="center"/>
        </w:trPr>
        <w:tc>
          <w:tcPr>
            <w:tcW w:w="5240" w:type="dxa"/>
          </w:tcPr>
          <w:p w:rsidR="00081648" w:rsidRPr="00BA58DF" w:rsidRDefault="00081648" w:rsidP="00BA58DF">
            <w:pPr>
              <w:spacing w:line="420" w:lineRule="exact"/>
              <w:jc w:val="both"/>
              <w:rPr>
                <w:rFonts w:ascii="Telegraph" w:hAnsi="Telegraph" w:cs="B Nazanin"/>
                <w:color w:val="004455"/>
                <w:sz w:val="28"/>
                <w:szCs w:val="28"/>
              </w:rPr>
            </w:pPr>
          </w:p>
        </w:tc>
        <w:tc>
          <w:tcPr>
            <w:tcW w:w="3303" w:type="dxa"/>
            <w:vAlign w:val="center"/>
          </w:tcPr>
          <w:p w:rsidR="00081648" w:rsidRPr="00BA58DF" w:rsidRDefault="00081648" w:rsidP="00BA58DF">
            <w:pPr>
              <w:spacing w:line="420" w:lineRule="exact"/>
              <w:jc w:val="center"/>
              <w:rPr>
                <w:rFonts w:ascii="Telegraph" w:hAnsi="Telegraph" w:cs="B Nazanin"/>
                <w:color w:val="004455"/>
                <w:sz w:val="28"/>
                <w:szCs w:val="28"/>
                <w:rtl/>
                <w:lang w:bidi="fa-IR"/>
              </w:rPr>
            </w:pPr>
            <w:r w:rsidRPr="00BA58DF">
              <w:rPr>
                <w:rFonts w:ascii="Telegraph" w:hAnsi="Telegraph" w:cs="B Nazanin"/>
                <w:color w:val="004455"/>
                <w:sz w:val="28"/>
                <w:szCs w:val="28"/>
                <w:rtl/>
                <w:lang w:bidi="fa-IR"/>
              </w:rPr>
              <w:t>شماره حساب یورو</w:t>
            </w:r>
          </w:p>
        </w:tc>
      </w:tr>
      <w:tr w:rsidR="00081648" w:rsidRPr="00BA58DF" w:rsidTr="00081648">
        <w:trPr>
          <w:trHeight w:val="304"/>
          <w:jc w:val="center"/>
        </w:trPr>
        <w:tc>
          <w:tcPr>
            <w:tcW w:w="5240" w:type="dxa"/>
          </w:tcPr>
          <w:p w:rsidR="00081648" w:rsidRPr="00BA58DF" w:rsidRDefault="00081648" w:rsidP="00BA58DF">
            <w:pPr>
              <w:spacing w:line="420" w:lineRule="exact"/>
              <w:jc w:val="both"/>
              <w:rPr>
                <w:rFonts w:ascii="Telegraph" w:hAnsi="Telegraph" w:cs="B Nazanin"/>
                <w:color w:val="004455"/>
                <w:sz w:val="28"/>
                <w:szCs w:val="28"/>
              </w:rPr>
            </w:pPr>
          </w:p>
        </w:tc>
        <w:tc>
          <w:tcPr>
            <w:tcW w:w="3303" w:type="dxa"/>
            <w:vAlign w:val="center"/>
          </w:tcPr>
          <w:p w:rsidR="00081648" w:rsidRPr="00BA58DF" w:rsidRDefault="00081648" w:rsidP="00BA58DF">
            <w:pPr>
              <w:spacing w:line="420" w:lineRule="exact"/>
              <w:jc w:val="center"/>
              <w:rPr>
                <w:rFonts w:ascii="Telegraph" w:hAnsi="Telegraph" w:cs="B Nazanin"/>
                <w:color w:val="004455"/>
                <w:sz w:val="28"/>
                <w:szCs w:val="28"/>
              </w:rPr>
            </w:pPr>
            <w:r w:rsidRPr="00BA58DF">
              <w:rPr>
                <w:rFonts w:ascii="Telegraph" w:hAnsi="Telegraph" w:cs="B Nazanin"/>
                <w:color w:val="004455"/>
                <w:sz w:val="28"/>
                <w:szCs w:val="28"/>
              </w:rPr>
              <w:t>EUR IBAN</w:t>
            </w:r>
          </w:p>
        </w:tc>
      </w:tr>
      <w:tr w:rsidR="00081648" w:rsidRPr="00BA58DF" w:rsidTr="00081648">
        <w:trPr>
          <w:trHeight w:val="304"/>
          <w:jc w:val="center"/>
        </w:trPr>
        <w:tc>
          <w:tcPr>
            <w:tcW w:w="5240" w:type="dxa"/>
          </w:tcPr>
          <w:p w:rsidR="00081648" w:rsidRPr="00BA58DF" w:rsidRDefault="00081648" w:rsidP="00BA58DF">
            <w:pPr>
              <w:spacing w:line="420" w:lineRule="exact"/>
              <w:jc w:val="both"/>
              <w:rPr>
                <w:rFonts w:ascii="Telegraph" w:hAnsi="Telegraph" w:cs="B Nazanin"/>
                <w:color w:val="004455"/>
                <w:sz w:val="28"/>
                <w:szCs w:val="28"/>
              </w:rPr>
            </w:pPr>
          </w:p>
        </w:tc>
        <w:tc>
          <w:tcPr>
            <w:tcW w:w="3303" w:type="dxa"/>
            <w:vAlign w:val="center"/>
          </w:tcPr>
          <w:p w:rsidR="00081648" w:rsidRPr="00BA58DF" w:rsidRDefault="00081648" w:rsidP="00BA58DF">
            <w:pPr>
              <w:spacing w:line="420" w:lineRule="exact"/>
              <w:jc w:val="center"/>
              <w:rPr>
                <w:rFonts w:ascii="Telegraph" w:hAnsi="Telegraph" w:cs="B Nazanin"/>
                <w:color w:val="004455"/>
                <w:sz w:val="28"/>
                <w:szCs w:val="28"/>
                <w:rtl/>
                <w:lang w:bidi="fa-IR"/>
              </w:rPr>
            </w:pPr>
            <w:r w:rsidRPr="00BA58DF">
              <w:rPr>
                <w:rFonts w:ascii="Telegraph" w:hAnsi="Telegraph" w:cs="B Nazanin"/>
                <w:color w:val="004455"/>
                <w:sz w:val="28"/>
                <w:szCs w:val="28"/>
                <w:rtl/>
              </w:rPr>
              <w:t xml:space="preserve">شماره حساب دلار </w:t>
            </w:r>
            <w:r w:rsidRPr="00BA58DF">
              <w:rPr>
                <w:rFonts w:ascii="Sakkal Majalla" w:hAnsi="Sakkal Majalla" w:cs="Sakkal Majalla" w:hint="cs"/>
                <w:color w:val="004455"/>
                <w:sz w:val="28"/>
                <w:szCs w:val="28"/>
                <w:rtl/>
              </w:rPr>
              <w:t>–</w:t>
            </w:r>
            <w:r w:rsidRPr="00BA58DF">
              <w:rPr>
                <w:rFonts w:ascii="Telegraph" w:hAnsi="Telegraph" w:cs="B Nazanin"/>
                <w:color w:val="004455"/>
                <w:sz w:val="28"/>
                <w:szCs w:val="28"/>
                <w:rtl/>
              </w:rPr>
              <w:t xml:space="preserve"> نوع 2</w:t>
            </w:r>
          </w:p>
        </w:tc>
      </w:tr>
      <w:tr w:rsidR="00081648" w:rsidRPr="00BA58DF" w:rsidTr="00081648">
        <w:trPr>
          <w:trHeight w:val="348"/>
          <w:jc w:val="center"/>
        </w:trPr>
        <w:tc>
          <w:tcPr>
            <w:tcW w:w="5240" w:type="dxa"/>
          </w:tcPr>
          <w:p w:rsidR="00081648" w:rsidRPr="00BA58DF" w:rsidRDefault="00081648" w:rsidP="00BA58DF">
            <w:pPr>
              <w:spacing w:line="420" w:lineRule="exact"/>
              <w:jc w:val="both"/>
              <w:rPr>
                <w:rFonts w:ascii="Telegraph" w:hAnsi="Telegraph" w:cs="B Nazanin"/>
                <w:color w:val="004455"/>
                <w:sz w:val="28"/>
                <w:szCs w:val="28"/>
              </w:rPr>
            </w:pPr>
          </w:p>
        </w:tc>
        <w:tc>
          <w:tcPr>
            <w:tcW w:w="3303" w:type="dxa"/>
            <w:vAlign w:val="center"/>
          </w:tcPr>
          <w:p w:rsidR="00081648" w:rsidRPr="00BA58DF" w:rsidRDefault="00081648" w:rsidP="00BA58DF">
            <w:pPr>
              <w:spacing w:line="420" w:lineRule="exact"/>
              <w:jc w:val="center"/>
              <w:rPr>
                <w:rFonts w:ascii="Telegraph" w:hAnsi="Telegraph" w:cs="B Nazanin"/>
                <w:color w:val="004455"/>
                <w:sz w:val="28"/>
                <w:szCs w:val="28"/>
              </w:rPr>
            </w:pPr>
            <w:r w:rsidRPr="00BA58DF">
              <w:rPr>
                <w:rFonts w:ascii="Telegraph" w:hAnsi="Telegraph" w:cs="B Nazanin"/>
                <w:color w:val="004455"/>
                <w:sz w:val="28"/>
                <w:szCs w:val="28"/>
              </w:rPr>
              <w:t>USD  IBAN</w:t>
            </w:r>
            <w:r w:rsidRPr="00BA58DF">
              <w:rPr>
                <w:rFonts w:ascii="Telegraph" w:hAnsi="Telegraph" w:cs="B Nazanin"/>
                <w:color w:val="004455"/>
                <w:sz w:val="28"/>
                <w:szCs w:val="28"/>
                <w:rtl/>
              </w:rPr>
              <w:t xml:space="preserve"> </w:t>
            </w:r>
            <w:r w:rsidRPr="00BA58DF">
              <w:rPr>
                <w:rFonts w:ascii="Sakkal Majalla" w:hAnsi="Sakkal Majalla" w:cs="Sakkal Majalla" w:hint="cs"/>
                <w:color w:val="004455"/>
                <w:sz w:val="28"/>
                <w:szCs w:val="28"/>
                <w:rtl/>
              </w:rPr>
              <w:t>–</w:t>
            </w:r>
            <w:r w:rsidRPr="00BA58DF">
              <w:rPr>
                <w:rFonts w:ascii="Telegraph" w:hAnsi="Telegraph" w:cs="B Nazanin"/>
                <w:color w:val="004455"/>
                <w:sz w:val="28"/>
                <w:szCs w:val="28"/>
                <w:rtl/>
              </w:rPr>
              <w:t xml:space="preserve"> نوع 2</w:t>
            </w:r>
          </w:p>
        </w:tc>
      </w:tr>
      <w:tr w:rsidR="00081648" w:rsidRPr="00BA58DF" w:rsidTr="00081648">
        <w:trPr>
          <w:trHeight w:val="304"/>
          <w:jc w:val="center"/>
        </w:trPr>
        <w:tc>
          <w:tcPr>
            <w:tcW w:w="5240" w:type="dxa"/>
          </w:tcPr>
          <w:p w:rsidR="00081648" w:rsidRPr="00BA58DF" w:rsidRDefault="00081648" w:rsidP="00BA58DF">
            <w:pPr>
              <w:spacing w:line="420" w:lineRule="exact"/>
              <w:jc w:val="both"/>
              <w:rPr>
                <w:rFonts w:ascii="Telegraph" w:hAnsi="Telegraph" w:cs="B Nazanin"/>
                <w:color w:val="004455"/>
                <w:sz w:val="28"/>
                <w:szCs w:val="28"/>
              </w:rPr>
            </w:pPr>
          </w:p>
        </w:tc>
        <w:tc>
          <w:tcPr>
            <w:tcW w:w="3303" w:type="dxa"/>
            <w:vAlign w:val="center"/>
          </w:tcPr>
          <w:p w:rsidR="00081648" w:rsidRPr="00BA58DF" w:rsidRDefault="00081648" w:rsidP="00BA58DF">
            <w:pPr>
              <w:spacing w:line="420" w:lineRule="exact"/>
              <w:jc w:val="center"/>
              <w:rPr>
                <w:rFonts w:ascii="Telegraph" w:hAnsi="Telegraph" w:cs="B Nazanin"/>
                <w:color w:val="004455"/>
                <w:sz w:val="28"/>
                <w:szCs w:val="28"/>
                <w:rtl/>
                <w:lang w:bidi="fa-IR"/>
              </w:rPr>
            </w:pPr>
            <w:r w:rsidRPr="00BA58DF">
              <w:rPr>
                <w:rFonts w:ascii="Telegraph" w:hAnsi="Telegraph" w:cs="B Nazanin"/>
                <w:color w:val="004455"/>
                <w:sz w:val="28"/>
                <w:szCs w:val="28"/>
                <w:rtl/>
                <w:lang w:bidi="fa-IR"/>
              </w:rPr>
              <w:t xml:space="preserve">شماره حساب یورو </w:t>
            </w:r>
            <w:r w:rsidRPr="00BA58DF">
              <w:rPr>
                <w:rFonts w:ascii="Sakkal Majalla" w:hAnsi="Sakkal Majalla" w:cs="Sakkal Majalla" w:hint="cs"/>
                <w:color w:val="004455"/>
                <w:sz w:val="28"/>
                <w:szCs w:val="28"/>
                <w:rtl/>
                <w:lang w:bidi="fa-IR"/>
              </w:rPr>
              <w:t>–</w:t>
            </w:r>
            <w:r w:rsidRPr="00BA58DF">
              <w:rPr>
                <w:rFonts w:ascii="Telegraph" w:hAnsi="Telegraph" w:cs="B Nazanin"/>
                <w:color w:val="004455"/>
                <w:sz w:val="28"/>
                <w:szCs w:val="28"/>
                <w:rtl/>
                <w:lang w:bidi="fa-IR"/>
              </w:rPr>
              <w:t xml:space="preserve"> نوع 2</w:t>
            </w:r>
          </w:p>
        </w:tc>
      </w:tr>
      <w:tr w:rsidR="00081648" w:rsidRPr="00BA58DF" w:rsidTr="00081648">
        <w:trPr>
          <w:trHeight w:val="348"/>
          <w:jc w:val="center"/>
        </w:trPr>
        <w:tc>
          <w:tcPr>
            <w:tcW w:w="5240" w:type="dxa"/>
          </w:tcPr>
          <w:p w:rsidR="00081648" w:rsidRPr="00BA58DF" w:rsidRDefault="00081648" w:rsidP="00BA58DF">
            <w:pPr>
              <w:spacing w:line="420" w:lineRule="exact"/>
              <w:jc w:val="both"/>
              <w:rPr>
                <w:rFonts w:ascii="Telegraph" w:hAnsi="Telegraph" w:cs="B Nazanin"/>
                <w:color w:val="004455"/>
                <w:sz w:val="28"/>
                <w:szCs w:val="28"/>
              </w:rPr>
            </w:pPr>
          </w:p>
        </w:tc>
        <w:tc>
          <w:tcPr>
            <w:tcW w:w="3303" w:type="dxa"/>
            <w:vAlign w:val="center"/>
          </w:tcPr>
          <w:p w:rsidR="00081648" w:rsidRPr="00BA58DF" w:rsidRDefault="00081648" w:rsidP="00BA58DF">
            <w:pPr>
              <w:spacing w:line="420" w:lineRule="exact"/>
              <w:jc w:val="center"/>
              <w:rPr>
                <w:rFonts w:ascii="Telegraph" w:hAnsi="Telegraph" w:cs="B Nazanin"/>
                <w:color w:val="004455"/>
                <w:sz w:val="28"/>
                <w:szCs w:val="28"/>
              </w:rPr>
            </w:pPr>
            <w:r w:rsidRPr="00BA58DF">
              <w:rPr>
                <w:rFonts w:ascii="Telegraph" w:hAnsi="Telegraph" w:cs="B Nazanin"/>
                <w:color w:val="004455"/>
                <w:sz w:val="28"/>
                <w:szCs w:val="28"/>
              </w:rPr>
              <w:t>EUR IBAN</w:t>
            </w:r>
            <w:r w:rsidRPr="00BA58DF">
              <w:rPr>
                <w:rFonts w:ascii="Telegraph" w:hAnsi="Telegraph" w:cs="B Nazanin"/>
                <w:color w:val="004455"/>
                <w:sz w:val="28"/>
                <w:szCs w:val="28"/>
                <w:rtl/>
              </w:rPr>
              <w:t xml:space="preserve"> </w:t>
            </w:r>
            <w:r w:rsidRPr="00BA58DF">
              <w:rPr>
                <w:rFonts w:ascii="Sakkal Majalla" w:hAnsi="Sakkal Majalla" w:cs="Sakkal Majalla" w:hint="cs"/>
                <w:color w:val="004455"/>
                <w:sz w:val="28"/>
                <w:szCs w:val="28"/>
                <w:rtl/>
              </w:rPr>
              <w:t>–</w:t>
            </w:r>
            <w:r w:rsidRPr="00BA58DF">
              <w:rPr>
                <w:rFonts w:ascii="Telegraph" w:hAnsi="Telegraph" w:cs="B Nazanin"/>
                <w:color w:val="004455"/>
                <w:sz w:val="28"/>
                <w:szCs w:val="28"/>
                <w:rtl/>
              </w:rPr>
              <w:t xml:space="preserve"> نوع 2</w:t>
            </w:r>
          </w:p>
        </w:tc>
      </w:tr>
    </w:tbl>
    <w:p w:rsidR="00081648" w:rsidRPr="00BA58DF" w:rsidRDefault="00081648" w:rsidP="00BA58DF">
      <w:pPr>
        <w:spacing w:line="420" w:lineRule="exact"/>
        <w:rPr>
          <w:rFonts w:ascii="Telegraph" w:hAnsi="Telegraph" w:cs="B Nazanin"/>
          <w:b/>
          <w:bCs/>
          <w:color w:val="004455"/>
          <w:sz w:val="28"/>
          <w:szCs w:val="28"/>
          <w:lang w:bidi="fa-IR"/>
        </w:rPr>
      </w:pPr>
    </w:p>
    <w:p w:rsidR="00BA58DF" w:rsidRPr="00BA58DF" w:rsidRDefault="00081648" w:rsidP="00BA58DF">
      <w:pPr>
        <w:spacing w:line="420" w:lineRule="exact"/>
        <w:jc w:val="right"/>
        <w:rPr>
          <w:rFonts w:ascii="Telegraph" w:hAnsi="Telegraph" w:cs="B Nazanin"/>
          <w:color w:val="A6A6A6" w:themeColor="background1" w:themeShade="A6"/>
          <w:sz w:val="20"/>
          <w:szCs w:val="20"/>
          <w:lang w:bidi="fa-IR"/>
        </w:rPr>
      </w:pPr>
      <w:r w:rsidRPr="00BA58DF">
        <w:rPr>
          <w:rFonts w:ascii="Telegraph" w:hAnsi="Telegraph" w:cs="B Nazanin"/>
          <w:color w:val="A6A6A6" w:themeColor="background1" w:themeShade="A6"/>
          <w:sz w:val="20"/>
          <w:szCs w:val="20"/>
          <w:rtl/>
          <w:lang w:bidi="fa-IR"/>
        </w:rPr>
        <w:t>مهر و امضای مجاز شعبه</w:t>
      </w:r>
    </w:p>
    <w:sectPr w:rsidR="00BA58DF" w:rsidRPr="00BA58DF" w:rsidSect="00E971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544" w:right="1892" w:bottom="2552" w:left="184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45A" w:rsidRDefault="0010345A" w:rsidP="000661C7">
      <w:r>
        <w:separator/>
      </w:r>
    </w:p>
  </w:endnote>
  <w:endnote w:type="continuationSeparator" w:id="0">
    <w:p w:rsidR="0010345A" w:rsidRDefault="0010345A" w:rsidP="0006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legraph">
    <w:panose1 w:val="00000000000000000000"/>
    <w:charset w:val="00"/>
    <w:family w:val="auto"/>
    <w:pitch w:val="variable"/>
    <w:sig w:usb0="8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elegraph Light">
    <w:panose1 w:val="00000000000000000000"/>
    <w:charset w:val="00"/>
    <w:family w:val="auto"/>
    <w:pitch w:val="variable"/>
    <w:sig w:usb0="8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E41" w:rsidRDefault="00FA6E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275" w:rsidRPr="00DB4B14" w:rsidRDefault="00721275" w:rsidP="00DB4B14">
    <w:pPr>
      <w:pStyle w:val="Footer"/>
      <w:bidi/>
      <w:jc w:val="center"/>
      <w:rPr>
        <w:rFonts w:ascii="Telegraph Light" w:hAnsi="Telegraph Light" w:cs="Telegraph Light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E41" w:rsidRDefault="00FA6E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45A" w:rsidRDefault="0010345A" w:rsidP="000661C7">
      <w:r>
        <w:separator/>
      </w:r>
    </w:p>
  </w:footnote>
  <w:footnote w:type="continuationSeparator" w:id="0">
    <w:p w:rsidR="0010345A" w:rsidRDefault="0010345A" w:rsidP="00066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E41" w:rsidRDefault="00FA6E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72C" w:rsidRDefault="00B3772C" w:rsidP="002A7EA8">
    <w:pPr>
      <w:pStyle w:val="Header"/>
      <w:bidi/>
      <w:rPr>
        <w:rFonts w:ascii="Telegraph" w:hAnsi="Telegraph" w:cs="Telegraph"/>
        <w:color w:val="B9B9B9" w:themeColor="background2" w:themeShade="BF"/>
        <w:rtl/>
        <w:lang w:bidi="fa-IR"/>
      </w:rPr>
    </w:pPr>
  </w:p>
  <w:p w:rsidR="00B3772C" w:rsidRDefault="00B3772C" w:rsidP="00B3772C">
    <w:pPr>
      <w:pStyle w:val="Header"/>
      <w:bidi/>
      <w:rPr>
        <w:rFonts w:ascii="Telegraph" w:hAnsi="Telegraph" w:cs="Telegraph"/>
        <w:color w:val="B9B9B9" w:themeColor="background2" w:themeShade="BF"/>
        <w:rtl/>
        <w:lang w:bidi="fa-IR"/>
      </w:rPr>
    </w:pPr>
  </w:p>
  <w:p w:rsidR="00B3772C" w:rsidRDefault="00B3772C" w:rsidP="00B3772C">
    <w:pPr>
      <w:pStyle w:val="Header"/>
      <w:bidi/>
      <w:rPr>
        <w:rFonts w:ascii="Telegraph" w:hAnsi="Telegraph" w:cs="Telegraph"/>
        <w:color w:val="B9B9B9" w:themeColor="background2" w:themeShade="BF"/>
        <w:rtl/>
        <w:lang w:bidi="fa-IR"/>
      </w:rPr>
    </w:pPr>
  </w:p>
  <w:p w:rsidR="000661C7" w:rsidRPr="00B3772C" w:rsidRDefault="000661C7" w:rsidP="00C7355B">
    <w:pPr>
      <w:pStyle w:val="Header"/>
      <w:jc w:val="center"/>
      <w:rPr>
        <w:rFonts w:ascii="Telegraph" w:hAnsi="Telegraph" w:cs="Telegraph"/>
        <w:color w:val="A6A6A6" w:themeColor="background1" w:themeShade="A6"/>
        <w:sz w:val="20"/>
        <w:szCs w:val="20"/>
        <w:lang w:bidi="fa-I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E41" w:rsidRDefault="00FA6E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203D"/>
    <w:multiLevelType w:val="hybridMultilevel"/>
    <w:tmpl w:val="48AECEDC"/>
    <w:lvl w:ilvl="0" w:tplc="53BE16F0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7D457EE"/>
    <w:multiLevelType w:val="hybridMultilevel"/>
    <w:tmpl w:val="28581E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C7"/>
    <w:rsid w:val="0000400F"/>
    <w:rsid w:val="00004824"/>
    <w:rsid w:val="000661C7"/>
    <w:rsid w:val="00081648"/>
    <w:rsid w:val="0010345A"/>
    <w:rsid w:val="00170BD2"/>
    <w:rsid w:val="002A7EA8"/>
    <w:rsid w:val="002E7ED7"/>
    <w:rsid w:val="003A5222"/>
    <w:rsid w:val="003C5612"/>
    <w:rsid w:val="003D0392"/>
    <w:rsid w:val="003D4587"/>
    <w:rsid w:val="00447307"/>
    <w:rsid w:val="00453241"/>
    <w:rsid w:val="00474E9A"/>
    <w:rsid w:val="004826B6"/>
    <w:rsid w:val="00721275"/>
    <w:rsid w:val="007F4854"/>
    <w:rsid w:val="00846518"/>
    <w:rsid w:val="008A0001"/>
    <w:rsid w:val="009865BD"/>
    <w:rsid w:val="009B2B56"/>
    <w:rsid w:val="00A6265D"/>
    <w:rsid w:val="00AA5E26"/>
    <w:rsid w:val="00AB3A4F"/>
    <w:rsid w:val="00B3772C"/>
    <w:rsid w:val="00B41B26"/>
    <w:rsid w:val="00BA58DF"/>
    <w:rsid w:val="00BF31C7"/>
    <w:rsid w:val="00C7355B"/>
    <w:rsid w:val="00CE4BF4"/>
    <w:rsid w:val="00D823DB"/>
    <w:rsid w:val="00DB4B14"/>
    <w:rsid w:val="00E971D1"/>
    <w:rsid w:val="00F179FF"/>
    <w:rsid w:val="00FA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E479C2-7863-429B-850C-59DD0812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EA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1C7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661C7"/>
  </w:style>
  <w:style w:type="paragraph" w:styleId="Footer">
    <w:name w:val="footer"/>
    <w:basedOn w:val="Normal"/>
    <w:link w:val="FooterChar"/>
    <w:uiPriority w:val="99"/>
    <w:unhideWhenUsed/>
    <w:rsid w:val="000661C7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661C7"/>
  </w:style>
  <w:style w:type="paragraph" w:styleId="ListParagraph">
    <w:name w:val="List Paragraph"/>
    <w:basedOn w:val="Normal"/>
    <w:uiPriority w:val="34"/>
    <w:qFormat/>
    <w:rsid w:val="00E971D1"/>
    <w:pPr>
      <w:ind w:left="720"/>
      <w:contextualSpacing/>
    </w:pPr>
  </w:style>
  <w:style w:type="table" w:customStyle="1" w:styleId="GridTable1Light1">
    <w:name w:val="Grid Table 1 Light1"/>
    <w:basedOn w:val="TableNormal"/>
    <w:uiPriority w:val="46"/>
    <w:rsid w:val="002A7EA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D82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11">
    <w:name w:val="Grid Table 6 Colorful - Accent 11"/>
    <w:basedOn w:val="TableNormal"/>
    <w:uiPriority w:val="51"/>
    <w:rsid w:val="00B3772C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BF31C7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Esmaeil Rabbaninia</dc:creator>
  <cp:keywords/>
  <dc:description/>
  <cp:lastModifiedBy>Esmaeil Rabbaninia</cp:lastModifiedBy>
  <cp:revision>12</cp:revision>
  <dcterms:created xsi:type="dcterms:W3CDTF">2023-06-07T10:41:00Z</dcterms:created>
  <dcterms:modified xsi:type="dcterms:W3CDTF">2023-06-13T11:30:00Z</dcterms:modified>
</cp:coreProperties>
</file>